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the</w:t>
      </w:r>
      <w:r>
        <w:t xml:space="preserve"> </w:t>
      </w:r>
      <w:r>
        <w:t xml:space="preserve">Australian</w:t>
      </w:r>
      <w:r>
        <w:t xml:space="preserve"> </w:t>
      </w:r>
      <w:r>
        <w:t xml:space="preserve">Economic</w:t>
      </w:r>
      <w:r>
        <w:t xml:space="preserve"> </w:t>
      </w:r>
      <w:r>
        <w:t xml:space="preserve">Landscape</w:t>
      </w:r>
    </w:p>
    <w:bookmarkStart w:id="20" w:name="Xe38f58dafc15c6d3b9048da6a4b81fca6a8d3f7"/>
    <w:p>
      <w:pPr>
        <w:pStyle w:val="Heading1"/>
      </w:pPr>
      <w:r>
        <w:t xml:space="preserve">Annotated Bibliography: The Economist and the Australian Economic Landscape</w:t>
      </w:r>
    </w:p>
    <w:p>
      <w:pPr>
        <w:pStyle w:val="FirstParagraph"/>
      </w:pPr>
      <w:r>
        <w:t xml:space="preserve">This annotated bibliography compiles key articles and reports from</w:t>
      </w:r>
      <w:r>
        <w:t xml:space="preserve"> </w:t>
      </w:r>
      <w:r>
        <w:rPr>
          <w:iCs/>
          <w:i/>
        </w:rPr>
        <w:t xml:space="preserve">The Economist</w:t>
      </w:r>
      <w:r>
        <w:t xml:space="preserve"> </w:t>
      </w:r>
      <w:r>
        <w:t xml:space="preserve">magazine, specifically curated to analyze their relevance to the economic, political, and social context of Australia, with a particular focus on the Brisbane region. As a global publication known for its liberal economic stance and rigorous data analysis,</w:t>
      </w:r>
      <w:r>
        <w:t xml:space="preserve"> </w:t>
      </w:r>
      <w:r>
        <w:rPr>
          <w:iCs/>
          <w:i/>
        </w:rPr>
        <w:t xml:space="preserve">The Economist</w:t>
      </w:r>
      <w:r>
        <w:t xml:space="preserve"> </w:t>
      </w:r>
      <w:r>
        <w:t xml:space="preserve">provides critical insights into how global trends impact local markets. For stakeholders in Brisbane—ranging from urban planners and property developers to policy analysts and business leaders—understanding these macroeconomic narratives is essential. The following entries highlight the intersection of global economic theory and the specific realities of the Australian economy, offering a comprehensive resource for research and strategic planning.</w:t>
      </w:r>
    </w:p>
    <w:p>
      <w:pPr>
        <w:pStyle w:val="BodyText"/>
      </w:pPr>
      <w:r>
        <w:t xml:space="preserve"> </w:t>
      </w:r>
      <w:r>
        <w:t xml:space="preserve">"Australia’s housing market: The bubble that won’t burst."</w:t>
      </w:r>
      <w:r>
        <w:t xml:space="preserve"> </w:t>
      </w:r>
      <w:r>
        <w:rPr>
          <w:iCs/>
          <w:i/>
        </w:rPr>
        <w:t xml:space="preserve">The Economist</w:t>
      </w:r>
      <w:r>
        <w:t xml:space="preserve">, 12 March 2023.</w:t>
      </w:r>
      <w:r>
        <w:t xml:space="preserve"> </w:t>
      </w:r>
    </w:p>
    <w:p>
      <w:pPr>
        <w:pStyle w:val="BodyText"/>
      </w:pPr>
      <w:r>
        <w:t xml:space="preserve">This article provides a critical examination of the Australian property market, a sector that is disproportionately influential in the Brisbane economy. The piece analyzes the structural drivers of high housing prices, including supply constraints and tax incentives, while challenging the narrative of an imminent crash. For Brisbane, where construction booms and infrastructure projects like the Cross River Rail are reshaping the skyline, this analysis is vital. It offers a nuanced view of how interest rate fluctuations affect regional capital cities differently than Sydney or Melbourne. The article is essential reading for understanding the resilience and risks inherent in the Queensland property sector.</w:t>
      </w:r>
    </w:p>
    <w:p>
      <w:pPr>
        <w:pStyle w:val="BodyText"/>
      </w:pPr>
      <w:r>
        <w:t xml:space="preserve"> </w:t>
      </w:r>
      <w:r>
        <w:t xml:space="preserve">"The Great Power Competition: Australia’s strategic dilemma."</w:t>
      </w:r>
      <w:r>
        <w:t xml:space="preserve"> </w:t>
      </w:r>
      <w:r>
        <w:rPr>
          <w:iCs/>
          <w:i/>
        </w:rPr>
        <w:t xml:space="preserve">The Economist</w:t>
      </w:r>
      <w:r>
        <w:t xml:space="preserve">, 15 July 2022.</w:t>
      </w:r>
      <w:r>
        <w:t xml:space="preserve"> </w:t>
      </w:r>
    </w:p>
    <w:p>
      <w:pPr>
        <w:pStyle w:val="BodyText"/>
      </w:pPr>
      <w:r>
        <w:t xml:space="preserve">This report explores Australia’s geopolitical positioning between the United States and China, two of its most significant economic partners. The article discusses the implications of the AUKUS security pact and trade tensions on the Australian economy. For Brisbane, a major logistics hub and home to significant defense industry investments, this geopolitical analysis is directly relevant. It highlights how foreign policy decisions translate into economic opportunities and vulnerabilities, particularly in the technology and defense sectors. The piece is crucial for understanding the external pressures shaping Australia’s economic future.</w:t>
      </w:r>
    </w:p>
    <w:p>
      <w:pPr>
        <w:pStyle w:val="BodyText"/>
      </w:pPr>
      <w:r>
        <w:t xml:space="preserve"> </w:t>
      </w:r>
      <w:r>
        <w:t xml:space="preserve">"Climate Change and the Economy: The cost of inaction."</w:t>
      </w:r>
      <w:r>
        <w:t xml:space="preserve"> </w:t>
      </w:r>
      <w:r>
        <w:rPr>
          <w:iCs/>
          <w:i/>
        </w:rPr>
        <w:t xml:space="preserve">The Economist</w:t>
      </w:r>
      <w:r>
        <w:t xml:space="preserve">, 20 January 2024.</w:t>
      </w:r>
      <w:r>
        <w:t xml:space="preserve"> </w:t>
      </w:r>
    </w:p>
    <w:p>
      <w:pPr>
        <w:pStyle w:val="BodyText"/>
      </w:pPr>
      <w:r>
        <w:t xml:space="preserve">This feature article assesses the economic impact of climate change on various global regions, with specific attention to Australia’s vulnerability to extreme weather events. It argues that the cost of transitioning to a green economy is far lower than the cost of adaptation and disaster recovery. For Brisbane, which faces increasing risks from flooding and heatwaves, this analysis is particularly pertinent. The article provides data-driven arguments for sustainable urban planning and infrastructure investment, making it a valuable resource for policymakers and environmental economists in Queensland.</w:t>
      </w:r>
    </w:p>
    <w:p>
      <w:pPr>
        <w:pStyle w:val="BodyText"/>
      </w:pPr>
      <w:r>
        <w:t xml:space="preserve"> </w:t>
      </w:r>
      <w:r>
        <w:t xml:space="preserve">"The Future of Work: Automation and the Australian Labor Market."</w:t>
      </w:r>
      <w:r>
        <w:t xml:space="preserve"> </w:t>
      </w:r>
      <w:r>
        <w:rPr>
          <w:iCs/>
          <w:i/>
        </w:rPr>
        <w:t xml:space="preserve">The Economist</w:t>
      </w:r>
      <w:r>
        <w:t xml:space="preserve">, 8 September 2023.</w:t>
      </w:r>
      <w:r>
        <w:t xml:space="preserve"> </w:t>
      </w:r>
    </w:p>
    <w:p>
      <w:pPr>
        <w:pStyle w:val="BodyText"/>
      </w:pPr>
      <w:r>
        <w:t xml:space="preserve">This article examines the impact of artificial intelligence and automation on employment trends, with a focus on developed economies like Australia. It discusses the potential displacement of jobs in traditional sectors and the emergence of new opportunities in technology and services. For Brisbane, which is actively positioning itself as a tech hub in Southeast Asia, this analysis is highly relevant. It offers insights into the skills gap and the need for educational reform to prepare the workforce for future economic shifts. The piece is essential for human resource professionals and educators in the region.</w:t>
      </w:r>
    </w:p>
    <w:p>
      <w:pPr>
        <w:pStyle w:val="BodyText"/>
      </w:pPr>
      <w:r>
        <w:t xml:space="preserve"> </w:t>
      </w:r>
      <w:r>
        <w:t xml:space="preserve">"Mining and Resources: Australia’s export boom and its limits."</w:t>
      </w:r>
      <w:r>
        <w:t xml:space="preserve"> </w:t>
      </w:r>
      <w:r>
        <w:rPr>
          <w:iCs/>
          <w:i/>
        </w:rPr>
        <w:t xml:space="preserve">The Economist</w:t>
      </w:r>
      <w:r>
        <w:t xml:space="preserve">, 30 May 2022.</w:t>
      </w:r>
      <w:r>
        <w:t xml:space="preserve"> </w:t>
      </w:r>
    </w:p>
    <w:p>
      <w:pPr>
        <w:pStyle w:val="BodyText"/>
      </w:pPr>
      <w:r>
        <w:t xml:space="preserve">This report analyzes the sustainability of Australia’s resource-driven economic growth, focusing on iron ore, coal, and emerging minerals like lithium. It discusses the global demand for these resources and the environmental and economic challenges associated with their extraction. For Brisbane, which serves as a commercial center for many mining companies, this article provides a critical perspective on the volatility of the resource sector. It highlights the importance of economic diversification and the potential for value-added processing within Australia. The piece is valuable for investors and industry analysts.</w:t>
      </w:r>
    </w:p>
    <w:p>
      <w:pPr>
        <w:pStyle w:val="BodyText"/>
      </w:pPr>
      <w:r>
        <w:t xml:space="preserve"> </w:t>
      </w:r>
      <w:r>
        <w:t xml:space="preserve">"Urbanization and Infrastructure: Building for the future."</w:t>
      </w:r>
      <w:r>
        <w:t xml:space="preserve"> </w:t>
      </w:r>
      <w:r>
        <w:rPr>
          <w:iCs/>
          <w:i/>
        </w:rPr>
        <w:t xml:space="preserve">The Economist</w:t>
      </w:r>
      <w:r>
        <w:t xml:space="preserve">, 18 November 2023.</w:t>
      </w:r>
      <w:r>
        <w:t xml:space="preserve"> </w:t>
      </w:r>
    </w:p>
    <w:p>
      <w:pPr>
        <w:pStyle w:val="BodyText"/>
      </w:pPr>
      <w:r>
        <w:t xml:space="preserve">This article explores the challenges and opportunities of rapid urbanization in major cities, with case studies from around the world, including Australia. It discusses the need for efficient public transport, affordable housing, and sustainable urban design. For Brisbane, which is experiencing significant population growth and urban expansion, this analysis is directly applicable. It provides a framework for evaluating infrastructure projects and their long-term economic impact. The article is essential for urban planners, architects, and government officials involved in shaping the city’s future.</w:t>
      </w:r>
    </w:p>
    <w:p>
      <w:pPr>
        <w:pStyle w:val="BodyText"/>
      </w:pPr>
      <w:r>
        <w:t xml:space="preserve"> </w:t>
      </w:r>
      <w:r>
        <w:t xml:space="preserve">"Education and Innovation: Australia’s competitive edge."</w:t>
      </w:r>
      <w:r>
        <w:t xml:space="preserve"> </w:t>
      </w:r>
      <w:r>
        <w:rPr>
          <w:iCs/>
          <w:i/>
        </w:rPr>
        <w:t xml:space="preserve">The Economist</w:t>
      </w:r>
      <w:r>
        <w:t xml:space="preserve">, 5 April 2023.</w:t>
      </w:r>
      <w:r>
        <w:t xml:space="preserve"> </w:t>
      </w:r>
    </w:p>
    <w:p>
      <w:pPr>
        <w:pStyle w:val="BodyText"/>
      </w:pPr>
      <w:r>
        <w:t xml:space="preserve">This feature article assesses the quality and competitiveness of Australia’s education system, particularly in the context of international student enrollment and research output. It discusses the role of universities in driving innovation and economic growth. For Brisbane, home to several major universities and research institutions, this analysis is highly relevant. It highlights the importance of maintaining high educational standards and fostering collaboration between academia and industry. The piece is valuable for educators, policymakers, and business leaders interested in the knowledge economy.</w:t>
      </w:r>
    </w:p>
    <w:p>
      <w:pPr>
        <w:pStyle w:val="BodyText"/>
      </w:pPr>
      <w:r>
        <w:t xml:space="preserve"> </w:t>
      </w:r>
      <w:r>
        <w:t xml:space="preserve">"Healthcare and Aging: The economic burden of an older population."</w:t>
      </w:r>
      <w:r>
        <w:t xml:space="preserve"> </w:t>
      </w:r>
      <w:r>
        <w:rPr>
          <w:iCs/>
          <w:i/>
        </w:rPr>
        <w:t xml:space="preserve">The Economist</w:t>
      </w:r>
      <w:r>
        <w:t xml:space="preserve">, 22 June 2023.</w:t>
      </w:r>
      <w:r>
        <w:t xml:space="preserve"> </w:t>
      </w:r>
    </w:p>
    <w:p>
      <w:pPr>
        <w:pStyle w:val="BodyText"/>
      </w:pPr>
      <w:r>
        <w:t xml:space="preserve">This article examines the economic implications of an aging population, focusing on healthcare costs, pension systems, and labor market dynamics. It discusses the challenges faced by developed countries like Australia in providing adequate care for their elderly citizens. For Brisbane, which has a growing senior population, this analysis is particularly pertinent. It provides insights into the need for healthcare reform and the potential for innovative solutions in aged care. The article is essential for healthcare professionals, economists, and policymakers.</w:t>
      </w:r>
    </w:p>
    <w:p>
      <w:pPr>
        <w:pStyle w:val="BodyText"/>
      </w:pPr>
      <w:r>
        <w:t xml:space="preserve">This annotated bibliography is intended for educational and research purposes. All citations refer to articles published by</w:t>
      </w:r>
      <w:r>
        <w:t xml:space="preserve"> </w:t>
      </w:r>
      <w:r>
        <w:rPr>
          <w:iCs/>
          <w:i/>
        </w:rPr>
        <w:t xml:space="preserve">The Economist</w:t>
      </w:r>
      <w:r>
        <w:t xml:space="preserve"> </w:t>
      </w:r>
      <w:r>
        <w:t xml:space="preserve">Group. The analysis provided is based on the content of the articles and their relevance to the Australian and Brisbane context.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the Australian Economic Landscape</dc:title>
  <dc:creator/>
  <dc:language>en</dc:language>
  <cp:keywords/>
  <dcterms:created xsi:type="dcterms:W3CDTF">2026-08-07T21:59:14Z</dcterms:created>
  <dcterms:modified xsi:type="dcterms:W3CDTF">2026-08-07T21:59:14Z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