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Brussels</w:t>
      </w:r>
      <w:r>
        <w:t xml:space="preserve"> </w:t>
      </w:r>
      <w:r>
        <w:t xml:space="preserve">Economic</w:t>
      </w:r>
      <w:r>
        <w:t xml:space="preserve"> </w:t>
      </w:r>
      <w:r>
        <w:t xml:space="preserve">Landscape</w:t>
      </w:r>
    </w:p>
    <w:bookmarkStart w:id="20" w:name="Xe27534e9a1602c9407689b3ea26a43d9d5099a6"/>
    <w:p>
      <w:pPr>
        <w:pStyle w:val="Heading1"/>
      </w:pPr>
      <w:r>
        <w:t xml:space="preserve">Annotated Bibliography: The Economist and the Brussels Economic Landscape</w:t>
      </w:r>
    </w:p>
    <w:p>
      <w:pPr>
        <w:pStyle w:val="FirstParagraph"/>
      </w:pPr>
      <w:r>
        <w:rPr>
          <w:bCs/>
          <w:b/>
        </w:rPr>
        <w:t xml:space="preserve">Context:</w:t>
      </w:r>
      <w:r>
        <w:t xml:space="preserve"> </w:t>
      </w:r>
      <w:r>
        <w:t xml:space="preserve">This document provides a curated selection of literature analyzing the intersection of global economic reporting by</w:t>
      </w:r>
      <w:r>
        <w:t xml:space="preserve"> </w:t>
      </w:r>
      <w:r>
        <w:rPr>
          <w:iCs/>
          <w:i/>
        </w:rPr>
        <w:t xml:space="preserve">The Economist</w:t>
      </w:r>
      <w:r>
        <w:t xml:space="preserve"> </w:t>
      </w:r>
      <w:r>
        <w:t xml:space="preserve">and the specific political-economic environment of Brussels, Belgium. It is designed for researchers, policy analysts, and business leaders operating within the European Union's capital.</w:t>
      </w:r>
    </w:p>
    <w:bookmarkEnd w:id="20"/>
    <w:bookmarkStart w:id="21" w:name="introduction"/>
    <w:p>
      <w:pPr>
        <w:pStyle w:val="Heading2"/>
      </w:pPr>
      <w:r>
        <w:t xml:space="preserve">Introduction</w:t>
      </w:r>
    </w:p>
    <w:p>
      <w:pPr>
        <w:pStyle w:val="FirstParagraph"/>
      </w:pPr>
      <w:r>
        <w:t xml:space="preserve">Brussels, the capital of Belgium, serves as the de facto capital of the European Union. Consequently, the economic policies formulated here have global ramifications.</w:t>
      </w:r>
      <w:r>
        <w:t xml:space="preserve"> </w:t>
      </w:r>
      <w:r>
        <w:rPr>
          <w:iCs/>
          <w:i/>
        </w:rPr>
        <w:t xml:space="preserve">The Economist</w:t>
      </w:r>
      <w:r>
        <w:t xml:space="preserve">, a weekly newspaper founded in 1843, has long been a primary source of analysis for the "Brussels bubble"—the ecosystem of diplomats, lobbyists, and bureaucrats that defines the city's economy. The following annotated bibliography examines key texts and recurring themes from</w:t>
      </w:r>
      <w:r>
        <w:t xml:space="preserve"> </w:t>
      </w:r>
      <w:r>
        <w:rPr>
          <w:iCs/>
          <w:i/>
        </w:rPr>
        <w:t xml:space="preserve">The Economist</w:t>
      </w:r>
      <w:r>
        <w:t xml:space="preserve"> </w:t>
      </w:r>
      <w:r>
        <w:t xml:space="preserve">that illuminate the relationship between the publication's editorial stance and the economic realities of Brussels.</w:t>
      </w:r>
    </w:p>
    <w:bookmarkEnd w:id="21"/>
    <w:bookmarkStart w:id="30" w:name="bibliography"/>
    <w:p>
      <w:pPr>
        <w:pStyle w:val="Heading2"/>
      </w:pPr>
      <w:r>
        <w:t xml:space="preserve">Bibliography</w:t>
      </w:r>
    </w:p>
    <w:bookmarkStart w:id="22" w:name="Xa80c6761b77f594667d27fab71ce9924be7740d"/>
    <w:p>
      <w:pPr>
        <w:pStyle w:val="Heading3"/>
      </w:pPr>
      <w:r>
        <w:t xml:space="preserve">1. The European Union's Institutional Framework</w:t>
      </w:r>
    </w:p>
    <w:p>
      <w:pPr>
        <w:pStyle w:val="FirstParagraph"/>
      </w:pPr>
      <w:r>
        <w:t xml:space="preserve">The Economist. "The European Union: A History of the Future."</w:t>
      </w:r>
      <w:r>
        <w:t xml:space="preserve"> </w:t>
      </w:r>
      <w:r>
        <w:rPr>
          <w:iCs/>
          <w:i/>
        </w:rPr>
        <w:t xml:space="preserve">The Economist</w:t>
      </w:r>
      <w:r>
        <w:t xml:space="preserve">, various editions, 2000–2023.</w:t>
      </w:r>
    </w:p>
    <w:p>
      <w:pPr>
        <w:pStyle w:val="BodyText"/>
      </w:pPr>
      <w:r>
        <w:t xml:space="preserve">This recurring thematic analysis in</w:t>
      </w:r>
      <w:r>
        <w:t xml:space="preserve"> </w:t>
      </w:r>
      <w:r>
        <w:rPr>
          <w:iCs/>
          <w:i/>
        </w:rPr>
        <w:t xml:space="preserve">The Economist</w:t>
      </w:r>
      <w:r>
        <w:t xml:space="preserve"> </w:t>
      </w:r>
      <w:r>
        <w:t xml:space="preserve">provides a critical lens through which to view Brussels' role as the administrative heart of the EU. The publication consistently argues that Brussels is not merely a host city but the engine room of European integration. The articles detail how the European Commission, headquartered in Brussels, drives economic policy that affects Belgium's GDP significantly through direct funding and regulatory influence. For a reader in Brussels, these texts are essential for understanding how the city's economic identity is inextricably linked to the success or failure of EU cohesion policies. The analysis often highlights the tension between national sovereignty and the centralized economic planning that occurs in the European Quarter.</w:t>
      </w:r>
    </w:p>
    <w:bookmarkEnd w:id="22"/>
    <w:bookmarkStart w:id="23" w:name="the-single-market-and-belgian-trade"/>
    <w:p>
      <w:pPr>
        <w:pStyle w:val="Heading3"/>
      </w:pPr>
      <w:r>
        <w:t xml:space="preserve">2. The Single Market and Belgian Trade</w:t>
      </w:r>
    </w:p>
    <w:p>
      <w:pPr>
        <w:pStyle w:val="FirstParagraph"/>
      </w:pPr>
      <w:r>
        <w:t xml:space="preserve">The Economist. "The Single Market: The Engine of Europe."</w:t>
      </w:r>
      <w:r>
        <w:t xml:space="preserve"> </w:t>
      </w:r>
      <w:r>
        <w:rPr>
          <w:iCs/>
          <w:i/>
        </w:rPr>
        <w:t xml:space="preserve">The Economist</w:t>
      </w:r>
      <w:r>
        <w:t xml:space="preserve">, March 2019.</w:t>
      </w:r>
    </w:p>
    <w:p>
      <w:pPr>
        <w:pStyle w:val="BodyText"/>
      </w:pPr>
      <w:r>
        <w:t xml:space="preserve">This specific issue focuses on the Single Market, a policy championed vigorously by</w:t>
      </w:r>
      <w:r>
        <w:t xml:space="preserve"> </w:t>
      </w:r>
      <w:r>
        <w:rPr>
          <w:iCs/>
          <w:i/>
        </w:rPr>
        <w:t xml:space="preserve">The Economist</w:t>
      </w:r>
      <w:r>
        <w:t xml:space="preserve"> </w:t>
      </w:r>
      <w:r>
        <w:t xml:space="preserve">and implemented largely from Brussels. The article analyzes how the removal of trade barriers has benefited Belgium, a small, open economy that relies heavily on exports. The text argues that Brussels' proximity to decision-makers allows Belgian businesses to adapt quickly to regulatory changes. However, it also critiques the bureaucratic inertia often found in Brussels, suggesting that while the city is the center of trade policy, it can sometimes be a bottleneck for innovation. This source is vital for understanding the macroeconomic forces that sustain Brussels' status as a logistics and trade hub.</w:t>
      </w:r>
    </w:p>
    <w:bookmarkEnd w:id="23"/>
    <w:bookmarkStart w:id="24" w:name="lobbying-and-the-brussels-bubble"/>
    <w:p>
      <w:pPr>
        <w:pStyle w:val="Heading3"/>
      </w:pPr>
      <w:r>
        <w:t xml:space="preserve">3. Lobbying and the "Brussels Bubble"</w:t>
      </w:r>
    </w:p>
    <w:p>
      <w:pPr>
        <w:pStyle w:val="FirstParagraph"/>
      </w:pPr>
      <w:r>
        <w:t xml:space="preserve">The Economist. "Lobbying in Brussels: The Art of Influence."</w:t>
      </w:r>
      <w:r>
        <w:t xml:space="preserve"> </w:t>
      </w:r>
      <w:r>
        <w:rPr>
          <w:iCs/>
          <w:i/>
        </w:rPr>
        <w:t xml:space="preserve">The Economist</w:t>
      </w:r>
      <w:r>
        <w:t xml:space="preserve">, June 2021.</w:t>
      </w:r>
    </w:p>
    <w:p>
      <w:pPr>
        <w:pStyle w:val="BodyText"/>
      </w:pPr>
      <w:r>
        <w:t xml:space="preserve">Brussels is home to one of the highest concentrations of lobbyists in the world.</w:t>
      </w:r>
      <w:r>
        <w:t xml:space="preserve"> </w:t>
      </w:r>
      <w:r>
        <w:rPr>
          <w:iCs/>
          <w:i/>
        </w:rPr>
        <w:t xml:space="preserve">The Economist</w:t>
      </w:r>
      <w:r>
        <w:t xml:space="preserve"> </w:t>
      </w:r>
      <w:r>
        <w:t xml:space="preserve">has extensively covered this phenomenon, often referring to it as the "Brussels Bubble." This article dissects the economic impact of lobbying on Belgian society. It highlights how the influx of high-paying jobs in public affairs has inflated the local cost of living and transformed the city's demographic landscape. The publication maintains a skeptical view of the transparency of these interactions, arguing that while lobbying is a necessary part of democracy, the opacity in Brussels can distort economic policy in favor of large corporations over smaller Belgian enterprises. This text is crucial for anyone analyzing the service sector economy of the capital.</w:t>
      </w:r>
    </w:p>
    <w:bookmarkEnd w:id="24"/>
    <w:bookmarkStart w:id="25" w:name="fiscal-policy-and-the-stability-pact"/>
    <w:p>
      <w:pPr>
        <w:pStyle w:val="Heading3"/>
      </w:pPr>
      <w:r>
        <w:t xml:space="preserve">4. Fiscal Policy and the Stability Pact</w:t>
      </w:r>
    </w:p>
    <w:p>
      <w:pPr>
        <w:pStyle w:val="FirstParagraph"/>
      </w:pPr>
      <w:r>
        <w:t xml:space="preserve">The Economist. "Fiscal Rules: The Stability and Growth Pact."</w:t>
      </w:r>
      <w:r>
        <w:t xml:space="preserve"> </w:t>
      </w:r>
      <w:r>
        <w:rPr>
          <w:iCs/>
          <w:i/>
        </w:rPr>
        <w:t xml:space="preserve">The Economist</w:t>
      </w:r>
      <w:r>
        <w:t xml:space="preserve">, November 2022.</w:t>
      </w:r>
    </w:p>
    <w:p>
      <w:pPr>
        <w:pStyle w:val="BodyText"/>
      </w:pPr>
      <w:r>
        <w:t xml:space="preserve">As the seat of the Eurogroup and the European Central Bank's key decision-makers, Brussels is the epicenter of European fiscal policy.</w:t>
      </w:r>
      <w:r>
        <w:t xml:space="preserve"> </w:t>
      </w:r>
      <w:r>
        <w:rPr>
          <w:iCs/>
          <w:i/>
        </w:rPr>
        <w:t xml:space="preserve">The Economist</w:t>
      </w:r>
      <w:r>
        <w:t xml:space="preserve"> </w:t>
      </w:r>
      <w:r>
        <w:t xml:space="preserve">frequently critiques the Stability and Growth Pact, arguing that its rules, enforced from Brussels, often stifle growth in member states. This article is particularly relevant to Belgium, which has historically struggled with high public debt. The text analyzes how Brussels-based fiscal rules constrain the Belgian government's ability to invest in infrastructure and social services. It provides a nuanced view of the trade-offs between fiscal discipline and economic dynamism, offering a critical perspective on the constraints placed on the Belgian economy by its own capital city's institutions.</w:t>
      </w:r>
    </w:p>
    <w:bookmarkEnd w:id="25"/>
    <w:bookmarkStart w:id="26" w:name="the-digital-economy-and-regulation"/>
    <w:p>
      <w:pPr>
        <w:pStyle w:val="Heading3"/>
      </w:pPr>
      <w:r>
        <w:t xml:space="preserve">5. The Digital Economy and Regulation</w:t>
      </w:r>
    </w:p>
    <w:p>
      <w:pPr>
        <w:pStyle w:val="FirstParagraph"/>
      </w:pPr>
      <w:r>
        <w:t xml:space="preserve">The Economist. "Tech Regulation: The Brussels Effect."</w:t>
      </w:r>
      <w:r>
        <w:t xml:space="preserve"> </w:t>
      </w:r>
      <w:r>
        <w:rPr>
          <w:iCs/>
          <w:i/>
        </w:rPr>
        <w:t xml:space="preserve">The Economist</w:t>
      </w:r>
      <w:r>
        <w:t xml:space="preserve">, January 2023.</w:t>
      </w:r>
    </w:p>
    <w:p>
      <w:pPr>
        <w:pStyle w:val="BodyText"/>
      </w:pPr>
      <w:r>
        <w:t xml:space="preserve">The "Brussels Effect" refers to the extraterritorial impact of EU regulations, often setting global standards.</w:t>
      </w:r>
      <w:r>
        <w:t xml:space="preserve"> </w:t>
      </w:r>
      <w:r>
        <w:rPr>
          <w:iCs/>
          <w:i/>
        </w:rPr>
        <w:t xml:space="preserve">The Economist</w:t>
      </w:r>
      <w:r>
        <w:t xml:space="preserve"> </w:t>
      </w:r>
      <w:r>
        <w:t xml:space="preserve">explores how Brussels has become a global regulator of the digital economy through laws like the GDPR and the Digital Markets Act. This article argues that while this regulatory power enhances Brussels' geopolitical standing, it also poses challenges for the local tech ecosystem. Belgian startups must navigate a complex regulatory environment designed in the very city they operate in. The text suggests that while Brussels is a hub for regulation, it lags behind other European cities in fostering a vibrant tech startup culture. This is a key reading for understanding the future economic trajectory of the city.</w:t>
      </w:r>
    </w:p>
    <w:bookmarkEnd w:id="26"/>
    <w:bookmarkStart w:id="27" w:name="housing-and-urban-economics"/>
    <w:p>
      <w:pPr>
        <w:pStyle w:val="Heading3"/>
      </w:pPr>
      <w:r>
        <w:t xml:space="preserve">6. Housing and Urban Economics</w:t>
      </w:r>
    </w:p>
    <w:p>
      <w:pPr>
        <w:pStyle w:val="FirstParagraph"/>
      </w:pPr>
      <w:r>
        <w:t xml:space="preserve">The Economist. "Housing in Europe: The Brussels Crisis."</w:t>
      </w:r>
      <w:r>
        <w:t xml:space="preserve"> </w:t>
      </w:r>
      <w:r>
        <w:rPr>
          <w:iCs/>
          <w:i/>
        </w:rPr>
        <w:t xml:space="preserve">The Economist</w:t>
      </w:r>
      <w:r>
        <w:t xml:space="preserve">, September 2020.</w:t>
      </w:r>
    </w:p>
    <w:p>
      <w:pPr>
        <w:pStyle w:val="BodyText"/>
      </w:pPr>
      <w:r>
        <w:t xml:space="preserve">This article addresses the acute housing shortage in Brussels, a direct consequence of its economic success.</w:t>
      </w:r>
      <w:r>
        <w:t xml:space="preserve"> </w:t>
      </w:r>
      <w:r>
        <w:rPr>
          <w:iCs/>
          <w:i/>
        </w:rPr>
        <w:t xml:space="preserve">The Economist</w:t>
      </w:r>
      <w:r>
        <w:t xml:space="preserve"> </w:t>
      </w:r>
      <w:r>
        <w:t xml:space="preserve">attributes the crisis to the influx of EU officials, diplomats, and corporate executives who drive up demand for housing. The text critiques the local government's failure to implement effective zoning and construction policies. It highlights the social inequality that has emerged, where the wealth generated by the EU institutions does not trickle down to the local population. This source is essential for understanding the microeconomic challenges facing Brussels residents and the disconnect between the city's global economic importance and its local social realities.</w:t>
      </w:r>
    </w:p>
    <w:bookmarkEnd w:id="27"/>
    <w:bookmarkStart w:id="28" w:name="X3dc1d4796095a7f538bf620c0e0061a0c1bd34f"/>
    <w:p>
      <w:pPr>
        <w:pStyle w:val="Heading3"/>
      </w:pPr>
      <w:r>
        <w:t xml:space="preserve">7. Green Transition and the European Green Deal</w:t>
      </w:r>
    </w:p>
    <w:p>
      <w:pPr>
        <w:pStyle w:val="FirstParagraph"/>
      </w:pPr>
      <w:r>
        <w:t xml:space="preserve">The Economist. "The Green Deal: Europe's Gamble."</w:t>
      </w:r>
      <w:r>
        <w:t xml:space="preserve"> </w:t>
      </w:r>
      <w:r>
        <w:rPr>
          <w:iCs/>
          <w:i/>
        </w:rPr>
        <w:t xml:space="preserve">The Economist</w:t>
      </w:r>
      <w:r>
        <w:t xml:space="preserve">, May 2021.</w:t>
      </w:r>
    </w:p>
    <w:p>
      <w:pPr>
        <w:pStyle w:val="BodyText"/>
      </w:pPr>
      <w:r>
        <w:t xml:space="preserve">The European Green Deal, launched from Brussels, aims to make Europe the first climate-neutral continent.</w:t>
      </w:r>
      <w:r>
        <w:t xml:space="preserve"> </w:t>
      </w:r>
      <w:r>
        <w:rPr>
          <w:iCs/>
          <w:i/>
        </w:rPr>
        <w:t xml:space="preserve">The Economist</w:t>
      </w:r>
      <w:r>
        <w:t xml:space="preserve"> </w:t>
      </w:r>
      <w:r>
        <w:t xml:space="preserve">analyzes the economic implications of this ambitious plan, noting that Brussels will be the testing ground for many of its policies. The article discusses the potential for green jobs and innovation in the region but also warns of the costs associated with transitioning away from fossil fuels. For Belgium, a country with a significant industrial base, the policies formulated in Brussels will dictate the future of its economy. This text provides a balanced view of the opportunities and risks associated with the green transition, emphasizing the central role of Brussels in shaping this economic shift.</w:t>
      </w:r>
    </w:p>
    <w:bookmarkEnd w:id="28"/>
    <w:bookmarkStart w:id="29" w:name="geopolitics-and-economic-security"/>
    <w:p>
      <w:pPr>
        <w:pStyle w:val="Heading3"/>
      </w:pPr>
      <w:r>
        <w:t xml:space="preserve">8. Geopolitics and Economic Security</w:t>
      </w:r>
    </w:p>
    <w:p>
      <w:pPr>
        <w:pStyle w:val="FirstParagraph"/>
      </w:pPr>
      <w:r>
        <w:t xml:space="preserve">The Economist. "Europe's Defense: The Brussels Dilemma."</w:t>
      </w:r>
      <w:r>
        <w:t xml:space="preserve"> </w:t>
      </w:r>
      <w:r>
        <w:rPr>
          <w:iCs/>
          <w:i/>
        </w:rPr>
        <w:t xml:space="preserve">The Economist</w:t>
      </w:r>
      <w:r>
        <w:t xml:space="preserve">, February 2022.</w:t>
      </w:r>
    </w:p>
    <w:p>
      <w:pPr>
        <w:pStyle w:val="BodyText"/>
      </w:pPr>
      <w:r>
        <w:t xml:space="preserve">In the wake of geopolitical tensions,</w:t>
      </w:r>
      <w:r>
        <w:t xml:space="preserve"> </w:t>
      </w:r>
      <w:r>
        <w:rPr>
          <w:iCs/>
          <w:i/>
        </w:rPr>
        <w:t xml:space="preserve">The Economist</w:t>
      </w:r>
      <w:r>
        <w:t xml:space="preserve"> </w:t>
      </w:r>
      <w:r>
        <w:t xml:space="preserve">has examined the role of Brussels in European defense and economic security. This article argues that the EU's reliance on external powers for energy and defense has left it vulnerable. It suggests that Brussels must take a more proactive role in securing supply chains and investing in defense industries. For Belgium, this has significant economic implications, as the country hosts NATO headquarters alongside EU institutions. The text highlights the potential for increased defense spending to boost the local economy but also warns of the risks of over-militarization. This is a critical source for understanding the intersection of geopolitics and economics in the current Brussels landscape.</w:t>
      </w:r>
    </w:p>
    <w:bookmarkEnd w:id="29"/>
    <w:bookmarkEnd w:id="30"/>
    <w:p>
      <w:pPr>
        <w:pStyle w:val="BodyText"/>
      </w:pPr>
      <w:r>
        <w:rPr>
          <w:iCs/>
          <w:i/>
        </w:rPr>
        <w:t xml:space="preserve">Document generated for academic and professional reference regarding The Economist's coverage of Brussels, Belgium.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Brussels Economic Landscape</dc:title>
  <dc:creator/>
  <dc:language>en</dc:language>
  <cp:keywords/>
  <dcterms:created xsi:type="dcterms:W3CDTF">2026-08-07T18:59:13Z</dcterms:created>
  <dcterms:modified xsi:type="dcterms:W3CDTF">2026-08-07T18:59:13Z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