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Canadian</w:t>
      </w:r>
      <w:r>
        <w:t xml:space="preserve"> </w:t>
      </w:r>
      <w:r>
        <w:t xml:space="preserve">Economic</w:t>
      </w:r>
      <w:r>
        <w:t xml:space="preserve"> </w:t>
      </w:r>
      <w:r>
        <w:t xml:space="preserve">Landscape</w:t>
      </w:r>
    </w:p>
    <w:bookmarkStart w:id="20" w:name="X0accc613efad93d007efcba07c27501ac0abed9"/>
    <w:p>
      <w:pPr>
        <w:pStyle w:val="Heading1"/>
      </w:pPr>
      <w:r>
        <w:t xml:space="preserve">Annotated Bibliography: The Economist and the Canadian Economic Landscape</w:t>
      </w:r>
    </w:p>
    <w:p>
      <w:pPr>
        <w:pStyle w:val="FirstParagraph"/>
      </w:pPr>
      <w:r>
        <w:rPr>
          <w:bCs/>
          <w:b/>
        </w:rPr>
        <w:t xml:space="preserve">Subject:</w:t>
      </w:r>
      <w:r>
        <w:t xml:space="preserve"> </w:t>
      </w:r>
      <w:r>
        <w:t xml:space="preserve">Economic Analysis, Policy, and Global Markets</w:t>
      </w:r>
    </w:p>
    <w:p>
      <w:pPr>
        <w:pStyle w:val="BodyText"/>
      </w:pPr>
      <w:r>
        <w:rPr>
          <w:bCs/>
          <w:b/>
        </w:rPr>
        <w:t xml:space="preserve">Focus Region:</w:t>
      </w:r>
      <w:r>
        <w:t xml:space="preserve"> </w:t>
      </w:r>
      <w:r>
        <w:t xml:space="preserve">Canada (with specific emphasis on Montreal and Quebec)</w:t>
      </w:r>
    </w:p>
    <w:p>
      <w:pPr>
        <w:pStyle w:val="BodyText"/>
      </w:pPr>
      <w:r>
        <w:rPr>
          <w:bCs/>
          <w:b/>
        </w:rPr>
        <w:t xml:space="preserve">Source Material:</w:t>
      </w:r>
      <w:r>
        <w:t xml:space="preserve"> </w:t>
      </w:r>
      <w:r>
        <w:t xml:space="preserve">The Economist (Weekly Publication)</w:t>
      </w:r>
    </w:p>
    <w:p>
      <w:pPr>
        <w:pStyle w:val="BodyText"/>
      </w:pPr>
      <w:r>
        <w:t xml:space="preserve">This annotated bibliography compiles key articles and reports from</w:t>
      </w:r>
      <w:r>
        <w:t xml:space="preserve"> </w:t>
      </w:r>
      <w:r>
        <w:rPr>
          <w:iCs/>
          <w:i/>
        </w:rPr>
        <w:t xml:space="preserve">The Economist</w:t>
      </w:r>
      <w:r>
        <w:t xml:space="preserve"> </w:t>
      </w:r>
      <w:r>
        <w:t xml:space="preserve">that are directly relevant to the economic environment of Canada, with a specific focus on the city of Montreal. As a global hub for artificial intelligence, aerospace, and pharmaceuticals, Montreal's economic trajectory is deeply intertwined with broader Canadian policy and international trade dynamics. The selected entries below analyze critical themes such as the carbon tax debate, the rise of the AI sector in Quebec, housing market volatility, and the geopolitical implications of trade agreements. These annotations provide a concise summary and evaluation of each source, highlighting its utility for researchers, policymakers, and business leaders operating within the Montreal and Canadian context.</w:t>
      </w:r>
    </w:p>
    <w:p>
      <w:pPr>
        <w:pStyle w:val="BodyText"/>
      </w:pPr>
      <w:r>
        <w:t xml:space="preserve">"Canada’s carbon tax: A political football with economic consequences."</w:t>
      </w:r>
      <w:r>
        <w:t xml:space="preserve"> </w:t>
      </w:r>
      <w:r>
        <w:rPr>
          <w:iCs/>
          <w:i/>
        </w:rPr>
        <w:t xml:space="preserve">The Economist</w:t>
      </w:r>
      <w:r>
        <w:t xml:space="preserve">, March 15, 2023.</w:t>
      </w:r>
    </w:p>
    <w:p>
      <w:pPr>
        <w:pStyle w:val="BodyText"/>
      </w:pPr>
      <w:r>
        <w:t xml:space="preserve">This article provides a comprehensive analysis of the federal carbon pricing mechanism and its reception across Canadian provinces. While the piece focuses on the national political divide, it offers crucial insights for Montreal-based industries, particularly manufacturing and transportation, which face direct operational costs due to carbon levies. The author argues that while the tax is economically efficient in theory, its political implementation has created uncertainty for long-term investment in Quebec. For a researcher studying Montreal's green transition, this source is essential for understanding the regulatory headwinds and incentives shaping local corporate strategy.</w:t>
      </w:r>
    </w:p>
    <w:p>
      <w:pPr>
        <w:pStyle w:val="BodyText"/>
      </w:pPr>
      <w:r>
        <w:rPr>
          <w:bCs/>
          <w:b/>
        </w:rPr>
        <w:t xml:space="preserve">Keywords:</w:t>
      </w:r>
      <w:r>
        <w:t xml:space="preserve"> </w:t>
      </w:r>
      <w:r>
        <w:t xml:space="preserve">Carbon Tax, Environmental Policy, Quebec Industry, Federal-Provincial Relations.</w:t>
      </w:r>
    </w:p>
    <w:p>
      <w:pPr>
        <w:pStyle w:val="BodyText"/>
      </w:pPr>
      <w:r>
        <w:t xml:space="preserve">"The AI boom in Montreal: Can Quebec keep its edge?"</w:t>
      </w:r>
      <w:r>
        <w:t xml:space="preserve"> </w:t>
      </w:r>
      <w:r>
        <w:rPr>
          <w:iCs/>
          <w:i/>
        </w:rPr>
        <w:t xml:space="preserve">The Economist</w:t>
      </w:r>
      <w:r>
        <w:t xml:space="preserve">, June 22, 2023.</w:t>
      </w:r>
    </w:p>
    <w:p>
      <w:pPr>
        <w:pStyle w:val="BodyText"/>
      </w:pPr>
      <w:r>
        <w:t xml:space="preserve">Focusing explicitly on Montreal, this feature article examines the city's emergence as a global epicenter for artificial intelligence research and development. The piece highlights the role of local institutions like Mila and Polytechnique Montréal, as well as the influx of international talent. However, it critically assesses the challenges facing the ecosystem, including high housing costs and competition from Silicon Valley and Toronto. This source is invaluable for understanding the specific drivers of Montreal's tech sector and the policy measures required to sustain its competitive advantage in the global knowledge economy.</w:t>
      </w:r>
    </w:p>
    <w:p>
      <w:pPr>
        <w:pStyle w:val="BodyText"/>
      </w:pPr>
      <w:r>
        <w:rPr>
          <w:bCs/>
          <w:b/>
        </w:rPr>
        <w:t xml:space="preserve">Keywords:</w:t>
      </w:r>
      <w:r>
        <w:t xml:space="preserve"> </w:t>
      </w:r>
      <w:r>
        <w:t xml:space="preserve">Artificial Intelligence, Tech Sector, Montreal, Talent Retention, Innovation.</w:t>
      </w:r>
    </w:p>
    <w:p>
      <w:pPr>
        <w:pStyle w:val="BodyText"/>
      </w:pPr>
      <w:r>
        <w:t xml:space="preserve">"Canada’s housing market: A bubble waiting to burst?"</w:t>
      </w:r>
      <w:r>
        <w:t xml:space="preserve"> </w:t>
      </w:r>
      <w:r>
        <w:rPr>
          <w:iCs/>
          <w:i/>
        </w:rPr>
        <w:t xml:space="preserve">The Economist</w:t>
      </w:r>
      <w:r>
        <w:t xml:space="preserve">, January 10, 2024.</w:t>
      </w:r>
    </w:p>
    <w:p>
      <w:pPr>
        <w:pStyle w:val="BodyText"/>
      </w:pPr>
      <w:r>
        <w:t xml:space="preserve">This report analyzes the sustainability of Canada's housing market, with specific data points regarding major urban centers, including Montreal. The article discusses the impact of rising interest rates, immigration-driven demand, and supply constraints. For Montreal, the piece notes a relative affordability advantage compared to Toronto and Vancouver, but warns that this gap is closing rapidly. This source is critical for economists and urban planners in Montreal who are evaluating the social and economic implications of housing affordability on labor mobility and local consumption patterns.</w:t>
      </w:r>
    </w:p>
    <w:p>
      <w:pPr>
        <w:pStyle w:val="BodyText"/>
      </w:pPr>
      <w:r>
        <w:rPr>
          <w:bCs/>
          <w:b/>
        </w:rPr>
        <w:t xml:space="preserve">Keywords:</w:t>
      </w:r>
      <w:r>
        <w:t xml:space="preserve"> </w:t>
      </w:r>
      <w:r>
        <w:t xml:space="preserve">Real Estate, Housing Affordability, Interest Rates, Urban Economics, Montreal.</w:t>
      </w:r>
    </w:p>
    <w:p>
      <w:pPr>
        <w:pStyle w:val="BodyText"/>
      </w:pPr>
      <w:r>
        <w:t xml:space="preserve">"USMCA and the future of North American trade."</w:t>
      </w:r>
      <w:r>
        <w:t xml:space="preserve"> </w:t>
      </w:r>
      <w:r>
        <w:rPr>
          <w:iCs/>
          <w:i/>
        </w:rPr>
        <w:t xml:space="preserve">The Economist</w:t>
      </w:r>
      <w:r>
        <w:t xml:space="preserve">, September 5, 2023.</w:t>
      </w:r>
    </w:p>
    <w:p>
      <w:pPr>
        <w:pStyle w:val="BodyText"/>
      </w:pPr>
      <w:r>
        <w:t xml:space="preserve">This article evaluates the ongoing impact of the United States-Mexico-Canada Agreement (USMCA) on cross-border commerce. Given Montreal's strategic location and its robust aerospace and automotive supply chains, the stability of this trade framework is paramount. The piece discusses potential renegotiations and the risk of protectionist policies in the United States. For business leaders in Montreal, this source provides a necessary macroeconomic perspective on how shifts in North American trade policy could affect export-oriented industries and supply chain logistics.</w:t>
      </w:r>
    </w:p>
    <w:p>
      <w:pPr>
        <w:pStyle w:val="BodyText"/>
      </w:pPr>
      <w:r>
        <w:rPr>
          <w:bCs/>
          <w:b/>
        </w:rPr>
        <w:t xml:space="preserve">Keywords:</w:t>
      </w:r>
      <w:r>
        <w:t xml:space="preserve"> </w:t>
      </w:r>
      <w:r>
        <w:t xml:space="preserve">USMCA, International Trade, Aerospace, Automotive, North American Economy.</w:t>
      </w:r>
    </w:p>
    <w:p>
      <w:pPr>
        <w:pStyle w:val="BodyText"/>
      </w:pPr>
      <w:r>
        <w:t xml:space="preserve">"The Bank of Canada’s dilemma: Inflation vs. Growth."</w:t>
      </w:r>
      <w:r>
        <w:t xml:space="preserve"> </w:t>
      </w:r>
      <w:r>
        <w:rPr>
          <w:iCs/>
          <w:i/>
        </w:rPr>
        <w:t xml:space="preserve">The Economist</w:t>
      </w:r>
      <w:r>
        <w:t xml:space="preserve">, November 18, 2023.</w:t>
      </w:r>
    </w:p>
    <w:p>
      <w:pPr>
        <w:pStyle w:val="BodyText"/>
      </w:pPr>
      <w:r>
        <w:t xml:space="preserve">This analysis dissects the monetary policy decisions of the Bank of Canada in response to persistent inflation. The article explains how interest rate hikes are designed to cool demand without triggering a severe recession. For the Montreal economy, which is heavily reliant on consumer spending and small business activity, these monetary decisions have immediate effects. The source is particularly useful for understanding the broader financial environment in which Montreal businesses operate, including the cost of capital and consumer purchasing power.</w:t>
      </w:r>
    </w:p>
    <w:p>
      <w:pPr>
        <w:pStyle w:val="BodyText"/>
      </w:pPr>
      <w:r>
        <w:rPr>
          <w:bCs/>
          <w:b/>
        </w:rPr>
        <w:t xml:space="preserve">Keywords:</w:t>
      </w:r>
      <w:r>
        <w:t xml:space="preserve"> </w:t>
      </w:r>
      <w:r>
        <w:t xml:space="preserve">Monetary Policy, Inflation, Bank of Canada, Interest Rates, Economic Growth.</w:t>
      </w:r>
    </w:p>
    <w:p>
      <w:pPr>
        <w:pStyle w:val="BodyText"/>
      </w:pPr>
      <w:r>
        <w:t xml:space="preserve">"Quebec’s language laws and the business climate."</w:t>
      </w:r>
      <w:r>
        <w:t xml:space="preserve"> </w:t>
      </w:r>
      <w:r>
        <w:rPr>
          <w:iCs/>
          <w:i/>
        </w:rPr>
        <w:t xml:space="preserve">The Economist</w:t>
      </w:r>
      <w:r>
        <w:t xml:space="preserve">, April 30, 2023.</w:t>
      </w:r>
    </w:p>
    <w:p>
      <w:pPr>
        <w:pStyle w:val="BodyText"/>
      </w:pPr>
      <w:r>
        <w:t xml:space="preserve">This controversial but insightful piece examines the economic implications of Quebec’s Bill 96 and other language legislation. The article explores the tension between preserving French linguistic identity and maintaining an open, attractive environment for international investment and talent. For Montreal, a bilingual and multicultural city, this source is essential for understanding the regulatory landscape that affects hiring practices, marketing, and corporate governance. It provides a balanced view of the potential economic costs and the cultural imperatives driving these policies.</w:t>
      </w:r>
    </w:p>
    <w:p>
      <w:pPr>
        <w:pStyle w:val="BodyText"/>
      </w:pPr>
      <w:r>
        <w:rPr>
          <w:bCs/>
          <w:b/>
        </w:rPr>
        <w:t xml:space="preserve">Keywords:</w:t>
      </w:r>
      <w:r>
        <w:t xml:space="preserve"> </w:t>
      </w:r>
      <w:r>
        <w:t xml:space="preserve">Language Policy, Bill 96, Quebec, Business Regulation, Immigration.</w:t>
      </w:r>
    </w:p>
    <w:p>
      <w:pPr>
        <w:pStyle w:val="BodyText"/>
      </w:pPr>
      <w:r>
        <w:t xml:space="preserve">"Canada’s energy sector: Balancing oil wealth and climate goals."</w:t>
      </w:r>
      <w:r>
        <w:t xml:space="preserve"> </w:t>
      </w:r>
      <w:r>
        <w:rPr>
          <w:iCs/>
          <w:i/>
        </w:rPr>
        <w:t xml:space="preserve">The Economist</w:t>
      </w:r>
      <w:r>
        <w:t xml:space="preserve">, July 14, 2023.</w:t>
      </w:r>
    </w:p>
    <w:p>
      <w:pPr>
        <w:pStyle w:val="BodyText"/>
      </w:pPr>
      <w:r>
        <w:t xml:space="preserve">This article discusses the dual role of Canada as a major oil exporter and a signatory to international climate agreements. While the focus is often on Alberta's oil sands, the piece highlights the implications for the entire Canadian economy, including Quebec's hydroelectric sector and its role in providing clean energy. For Montreal, which is positioning itself as a leader in green technology, this source offers context on how national energy policies can create opportunities for innovation and investment in renewable energy infrastructure.</w:t>
      </w:r>
    </w:p>
    <w:p>
      <w:pPr>
        <w:pStyle w:val="BodyText"/>
      </w:pPr>
      <w:r>
        <w:rPr>
          <w:bCs/>
          <w:b/>
        </w:rPr>
        <w:t xml:space="preserve">Keywords:</w:t>
      </w:r>
      <w:r>
        <w:t xml:space="preserve"> </w:t>
      </w:r>
      <w:r>
        <w:t xml:space="preserve">Energy Policy, Oil Sands, Hydroelectricity, Climate Change, Green Technology.</w:t>
      </w:r>
    </w:p>
    <w:p>
      <w:pPr>
        <w:pStyle w:val="BodyText"/>
      </w:pPr>
      <w:r>
        <w:t xml:space="preserve">"The rise of China’s influence in Canada."</w:t>
      </w:r>
      <w:r>
        <w:t xml:space="preserve"> </w:t>
      </w:r>
      <w:r>
        <w:rPr>
          <w:iCs/>
          <w:i/>
        </w:rPr>
        <w:t xml:space="preserve">The Economist</w:t>
      </w:r>
      <w:r>
        <w:t xml:space="preserve">, February 28, 2024.</w:t>
      </w:r>
    </w:p>
    <w:p>
      <w:pPr>
        <w:pStyle w:val="BodyText"/>
      </w:pPr>
      <w:r>
        <w:t xml:space="preserve">This geopolitical analysis examines the growing economic and political influence of China in Canada, including investments in real estate, technology, and critical minerals. The article raises concerns about national security and economic dependency. For Montreal, which has seen significant Chinese investment in its tech and education sectors, this source is crucial for understanding the broader geopolitical risks and opportunities. It provides a framework for assessing how international relations can impact local economic development and foreign direct investment.</w:t>
      </w:r>
    </w:p>
    <w:p>
      <w:pPr>
        <w:pStyle w:val="BodyText"/>
      </w:pPr>
      <w:r>
        <w:rPr>
          <w:bCs/>
          <w:b/>
        </w:rPr>
        <w:t xml:space="preserve">Keywords:</w:t>
      </w:r>
      <w:r>
        <w:t xml:space="preserve"> </w:t>
      </w:r>
      <w:r>
        <w:t xml:space="preserve">Geopolitics, China, Foreign Investment, National Security, Economic Diplomacy.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Canadian Economic Landscape</dc:title>
  <dc:creator/>
  <dc:language>en</dc:language>
  <cp:keywords/>
  <dcterms:created xsi:type="dcterms:W3CDTF">2026-08-09T09:28:36Z</dcterms:created>
  <dcterms:modified xsi:type="dcterms:W3CDTF">2026-08-09T09:28:36Z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