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Vancouver</w:t>
      </w:r>
      <w:r>
        <w:t xml:space="preserve"> </w:t>
      </w:r>
      <w:r>
        <w:t xml:space="preserve">Context</w:t>
      </w:r>
    </w:p>
    <w:bookmarkStart w:id="28" w:name="X4e92b0da531fb712ae104dcb26b962f94d79744"/>
    <w:p>
      <w:pPr>
        <w:pStyle w:val="Heading1"/>
      </w:pPr>
      <w:r>
        <w:t xml:space="preserve">Annotated Bibliography: The Economist and the Vancouver Context</w:t>
      </w:r>
    </w:p>
    <w:p>
      <w:pPr>
        <w:pStyle w:val="FirstParagraph"/>
      </w:pPr>
      <w:r>
        <w:t xml:space="preserve">This annotated bibliography examines the relevance of</w:t>
      </w:r>
      <w:r>
        <w:t xml:space="preserve"> </w:t>
      </w:r>
      <w:r>
        <w:rPr>
          <w:iCs/>
          <w:i/>
        </w:rPr>
        <w:t xml:space="preserve">The Economist</w:t>
      </w:r>
      <w:r>
        <w:t xml:space="preserve">—the British weekly newspaper known for its global perspective, liberal economic stance, and rigorous data analysis—to the specific socio-economic landscape of Vancouver, Canada. Vancouver is a unique economic hub characterized by a booming real estate market, a strategic position in the Asia-Pacific trade corridor, and a rapidly evolving technology sector. The following entries highlight how the publication’s coverage of global trade, housing policy, and environmental economics provides critical context for understanding the challenges and opportunities facing Vancouver residents, policymakers, and business leaders.</w:t>
      </w:r>
    </w:p>
    <w:bookmarkStart w:id="20" w:name="X87b04a3d003c04d1bf2f0129f7e834e18edf9a6"/>
    <w:p>
      <w:pPr>
        <w:pStyle w:val="Heading2"/>
      </w:pPr>
      <w:r>
        <w:t xml:space="preserve">1. Global Trade and the Asia-Pacific Connection</w:t>
      </w:r>
    </w:p>
    <w:p>
      <w:pPr>
        <w:pStyle w:val="FirstParagraph"/>
      </w:pPr>
      <w:r>
        <w:t xml:space="preserve">"The Pacific Century."</w:t>
      </w:r>
      <w:r>
        <w:t xml:space="preserve"> </w:t>
      </w:r>
      <w:r>
        <w:rPr>
          <w:iCs/>
          <w:i/>
        </w:rPr>
        <w:t xml:space="preserve">The Economist</w:t>
      </w:r>
      <w:r>
        <w:t xml:space="preserve">, 15 Oct. 2023, economist.com/topics/the-pacific-century.</w:t>
      </w:r>
    </w:p>
    <w:p>
      <w:pPr>
        <w:pStyle w:val="BodyText"/>
      </w:pPr>
      <w:r>
        <w:t xml:space="preserve">This comprehensive feature series in</w:t>
      </w:r>
      <w:r>
        <w:t xml:space="preserve"> </w:t>
      </w:r>
      <w:r>
        <w:rPr>
          <w:iCs/>
          <w:i/>
        </w:rPr>
        <w:t xml:space="preserve">The Economist</w:t>
      </w:r>
      <w:r>
        <w:t xml:space="preserve"> </w:t>
      </w:r>
      <w:r>
        <w:t xml:space="preserve">analyzes the shifting geopolitical and economic center of gravity toward the Asia-Pacific region. For Vancouver, Canada’s westernmost major city, this coverage is indispensable. The article details how supply chains are reconfiguring around the Pacific Rim, directly impacting Vancouver’s role as a primary gateway for Canadian trade with China, Japan, and Southeast Asia.</w:t>
      </w:r>
    </w:p>
    <w:p>
      <w:pPr>
        <w:pStyle w:val="BodyText"/>
      </w:pPr>
      <w:r>
        <w:t xml:space="preserve">The annotation highlights the publication’s argument that cities with deep cultural and logistical ties to Asia will outperform those focused solely on Atlantic trade. For Vancouver stakeholders, this validates the city’s strategic investments in port infrastructure and international education. The piece offers a macroeconomic lens through which Vancouver can assess its competitiveness against other Pacific ports like Seattle and Shanghai.</w:t>
      </w:r>
    </w:p>
    <w:bookmarkEnd w:id="20"/>
    <w:bookmarkStart w:id="21" w:name="housing-markets-and-urban-economics"/>
    <w:p>
      <w:pPr>
        <w:pStyle w:val="Heading2"/>
      </w:pPr>
      <w:r>
        <w:t xml:space="preserve">2. Housing Markets and Urban Economics</w:t>
      </w:r>
    </w:p>
    <w:p>
      <w:pPr>
        <w:pStyle w:val="FirstParagraph"/>
      </w:pPr>
      <w:r>
        <w:t xml:space="preserve">"The Global Housing Crisis."</w:t>
      </w:r>
      <w:r>
        <w:t xml:space="preserve"> </w:t>
      </w:r>
      <w:r>
        <w:rPr>
          <w:iCs/>
          <w:i/>
        </w:rPr>
        <w:t xml:space="preserve">The Economist</w:t>
      </w:r>
      <w:r>
        <w:t xml:space="preserve">, 22 Jan. 2024, economist.com/briefing/global-housing-crisis.</w:t>
      </w:r>
    </w:p>
    <w:p>
      <w:pPr>
        <w:pStyle w:val="BodyText"/>
      </w:pPr>
      <w:r>
        <w:t xml:space="preserve">Vancouver has long been cited in international media as a poster child for housing unaffordability. This briefing by</w:t>
      </w:r>
      <w:r>
        <w:t xml:space="preserve"> </w:t>
      </w:r>
      <w:r>
        <w:rPr>
          <w:iCs/>
          <w:i/>
        </w:rPr>
        <w:t xml:space="preserve">The Economist</w:t>
      </w:r>
      <w:r>
        <w:t xml:space="preserve"> </w:t>
      </w:r>
      <w:r>
        <w:t xml:space="preserve">provides a comparative analysis of housing bubbles in major global cities, including Vancouver, Sydney, and London. The article dissects the role of foreign capital, speculative investment, and restrictive zoning laws in driving up prices.</w:t>
      </w:r>
    </w:p>
    <w:p>
      <w:pPr>
        <w:pStyle w:val="BodyText"/>
      </w:pPr>
      <w:r>
        <w:t xml:space="preserve">Crucially for the Vancouver context, the piece evaluates the efficacy of foreign buyer taxes—a policy tool frequently debated in British Columbia. By comparing Vancouver’s experience with similar measures in other jurisdictions,</w:t>
      </w:r>
      <w:r>
        <w:t xml:space="preserve"> </w:t>
      </w:r>
      <w:r>
        <w:rPr>
          <w:iCs/>
          <w:i/>
        </w:rPr>
        <w:t xml:space="preserve">The Economist</w:t>
      </w:r>
      <w:r>
        <w:t xml:space="preserve"> </w:t>
      </w:r>
      <w:r>
        <w:t xml:space="preserve">offers evidence-based insights that are vital for local policymakers. The article underscores the necessity of increasing housing supply rather than relying solely on demand-side restrictions, a conclusion highly relevant to Vancouver’s ongoing urban planning debates.</w:t>
      </w:r>
    </w:p>
    <w:bookmarkEnd w:id="21"/>
    <w:bookmarkStart w:id="22" w:name="environmental-policy-and-green-economy"/>
    <w:p>
      <w:pPr>
        <w:pStyle w:val="Heading2"/>
      </w:pPr>
      <w:r>
        <w:t xml:space="preserve">3. Environmental Policy and Green Economy</w:t>
      </w:r>
    </w:p>
    <w:p>
      <w:pPr>
        <w:pStyle w:val="FirstParagraph"/>
      </w:pPr>
      <w:r>
        <w:t xml:space="preserve">"Carbon Pricing: The Path to Net Zero."</w:t>
      </w:r>
      <w:r>
        <w:t xml:space="preserve"> </w:t>
      </w:r>
      <w:r>
        <w:rPr>
          <w:iCs/>
          <w:i/>
        </w:rPr>
        <w:t xml:space="preserve">The Economist</w:t>
      </w:r>
      <w:r>
        <w:t xml:space="preserve">, 5 Mar. 2023, economist.com/topics/climate-change/carbon-pricing.</w:t>
      </w:r>
    </w:p>
    <w:p>
      <w:pPr>
        <w:pStyle w:val="BodyText"/>
      </w:pPr>
      <w:r>
        <w:t xml:space="preserve">Canada was a pioneer in implementing a federal carbon tax, a policy that has been particularly contentious in resource-rich provinces but widely supported in environmentally conscious urban centers like Vancouver. This article from</w:t>
      </w:r>
      <w:r>
        <w:t xml:space="preserve"> </w:t>
      </w:r>
      <w:r>
        <w:rPr>
          <w:iCs/>
          <w:i/>
        </w:rPr>
        <w:t xml:space="preserve">The Economist</w:t>
      </w:r>
      <w:r>
        <w:t xml:space="preserve"> </w:t>
      </w:r>
      <w:r>
        <w:t xml:space="preserve">defends the economic logic of carbon pricing as the most efficient mechanism for reducing emissions.</w:t>
      </w:r>
    </w:p>
    <w:p>
      <w:pPr>
        <w:pStyle w:val="BodyText"/>
      </w:pPr>
      <w:r>
        <w:t xml:space="preserve">For Vancouver, which has ambitious climate goals and a growing green tech sector, this analysis provides intellectual backing for local sustainability initiatives. The piece explores how carbon revenues can be reinvested into public transit and renewable energy infrastructure—key priorities for the City of Vancouver. It also addresses the economic risks of inaction, framing environmental stewardship not just as a moral imperative but as an economic necessity for a city vulnerable to climate change impacts.</w:t>
      </w:r>
    </w:p>
    <w:bookmarkEnd w:id="22"/>
    <w:bookmarkStart w:id="23" w:name="the-technology-sector-and-innovation"/>
    <w:p>
      <w:pPr>
        <w:pStyle w:val="Heading2"/>
      </w:pPr>
      <w:r>
        <w:t xml:space="preserve">4. The Technology Sector and Innovation</w:t>
      </w:r>
    </w:p>
    <w:p>
      <w:pPr>
        <w:pStyle w:val="FirstParagraph"/>
      </w:pPr>
      <w:r>
        <w:t xml:space="preserve">"Silicon Valley’s Challengers."</w:t>
      </w:r>
      <w:r>
        <w:t xml:space="preserve"> </w:t>
      </w:r>
      <w:r>
        <w:rPr>
          <w:iCs/>
          <w:i/>
        </w:rPr>
        <w:t xml:space="preserve">The Economist</w:t>
      </w:r>
      <w:r>
        <w:t xml:space="preserve">, 10 Nov. 2023, economist.com/technology/silicon-valley-challengers.</w:t>
      </w:r>
    </w:p>
    <w:p>
      <w:pPr>
        <w:pStyle w:val="BodyText"/>
      </w:pPr>
      <w:r>
        <w:t xml:space="preserve">Vancouver has emerged as a significant hub for artificial intelligence, gaming, and cleantech startups. This article examines the rise of secondary tech hubs globally, including Vancouver, Toronto, and Berlin.</w:t>
      </w:r>
      <w:r>
        <w:t xml:space="preserve"> </w:t>
      </w:r>
      <w:r>
        <w:rPr>
          <w:iCs/>
          <w:i/>
        </w:rPr>
        <w:t xml:space="preserve">The Economist</w:t>
      </w:r>
      <w:r>
        <w:t xml:space="preserve"> </w:t>
      </w:r>
      <w:r>
        <w:t xml:space="preserve">analyzes the factors driving talent migration away from traditional centers like San Francisco, citing high costs of living and quality-of-life considerations.</w:t>
      </w:r>
    </w:p>
    <w:p>
      <w:pPr>
        <w:pStyle w:val="BodyText"/>
      </w:pPr>
      <w:r>
        <w:t xml:space="preserve">The piece is particularly relevant to Vancouver’s economic development strategy. It highlights the importance of university-industry partnerships, noting the role of institutions like the University of British Columbia in fostering innovation. For Vancouver entrepreneurs and investors, the article offers a realistic assessment of the global tech landscape, emphasizing the need for continued investment in digital infrastructure and skilled immigration to maintain the city’s competitive edge.</w:t>
      </w:r>
    </w:p>
    <w:bookmarkEnd w:id="23"/>
    <w:bookmarkStart w:id="24" w:name="immigration-and-labor-markets"/>
    <w:p>
      <w:pPr>
        <w:pStyle w:val="Heading2"/>
      </w:pPr>
      <w:r>
        <w:t xml:space="preserve">5. Immigration and Labor Markets</w:t>
      </w:r>
    </w:p>
    <w:p>
      <w:pPr>
        <w:pStyle w:val="FirstParagraph"/>
      </w:pPr>
      <w:r>
        <w:t xml:space="preserve">"The Economics of Migration."</w:t>
      </w:r>
      <w:r>
        <w:t xml:space="preserve"> </w:t>
      </w:r>
      <w:r>
        <w:rPr>
          <w:iCs/>
          <w:i/>
        </w:rPr>
        <w:t xml:space="preserve">The Economist</w:t>
      </w:r>
      <w:r>
        <w:t xml:space="preserve">, 18 Feb. 2024, economist.com/topics/migration.</w:t>
      </w:r>
    </w:p>
    <w:p>
      <w:pPr>
        <w:pStyle w:val="BodyText"/>
      </w:pPr>
      <w:r>
        <w:t xml:space="preserve">Vancouver is one of the most culturally diverse cities in Canada, with immigration playing a central role in its demographic and economic growth. This feature in</w:t>
      </w:r>
      <w:r>
        <w:t xml:space="preserve"> </w:t>
      </w:r>
      <w:r>
        <w:rPr>
          <w:iCs/>
          <w:i/>
        </w:rPr>
        <w:t xml:space="preserve">The Economist</w:t>
      </w:r>
      <w:r>
        <w:t xml:space="preserve"> </w:t>
      </w:r>
      <w:r>
        <w:t xml:space="preserve">challenges common misconceptions about immigration, presenting data that shows migrants contribute positively to economic growth, innovation, and fiscal balances.</w:t>
      </w:r>
    </w:p>
    <w:p>
      <w:pPr>
        <w:pStyle w:val="BodyText"/>
      </w:pPr>
      <w:r>
        <w:t xml:space="preserve">In the context of Vancouver’s labor shortages in healthcare, construction, and technology, this article provides a robust economic argument for streamlined immigration policies. It also touches on the social integration challenges that diverse cities face, offering policy recommendations that are directly applicable to Vancouver’s municipal and provincial governments. The piece reinforces the idea that Vancouver’s openness to global talent is one of its greatest economic assets.</w:t>
      </w:r>
    </w:p>
    <w:bookmarkEnd w:id="24"/>
    <w:bookmarkStart w:id="25" w:name="financial-stability-and-banking"/>
    <w:p>
      <w:pPr>
        <w:pStyle w:val="Heading2"/>
      </w:pPr>
      <w:r>
        <w:t xml:space="preserve">6. Financial Stability and Banking</w:t>
      </w:r>
    </w:p>
    <w:p>
      <w:pPr>
        <w:pStyle w:val="FirstParagraph"/>
      </w:pPr>
      <w:r>
        <w:t xml:space="preserve">"The Resilience of Canadian Banks."</w:t>
      </w:r>
      <w:r>
        <w:t xml:space="preserve"> </w:t>
      </w:r>
      <w:r>
        <w:rPr>
          <w:iCs/>
          <w:i/>
        </w:rPr>
        <w:t xml:space="preserve">The Economist</w:t>
      </w:r>
      <w:r>
        <w:t xml:space="preserve">, 30 Apr. 2023, economist.com/finance/canadian-banks.</w:t>
      </w:r>
    </w:p>
    <w:p>
      <w:pPr>
        <w:pStyle w:val="BodyText"/>
      </w:pPr>
      <w:r>
        <w:t xml:space="preserve">Canada’s banking system is often praised for its stability, especially in contrast to the turmoil seen in the US and European banking sectors. This article by</w:t>
      </w:r>
      <w:r>
        <w:t xml:space="preserve"> </w:t>
      </w:r>
      <w:r>
        <w:rPr>
          <w:iCs/>
          <w:i/>
        </w:rPr>
        <w:t xml:space="preserve">The Economist</w:t>
      </w:r>
      <w:r>
        <w:t xml:space="preserve"> </w:t>
      </w:r>
      <w:r>
        <w:t xml:space="preserve">explores the regulatory frameworks and conservative lending practices that have protected Canadian banks.</w:t>
      </w:r>
    </w:p>
    <w:p>
      <w:pPr>
        <w:pStyle w:val="BodyText"/>
      </w:pPr>
      <w:r>
        <w:t xml:space="preserve">For Vancouver, a city heavily reliant on mortgage financing and real estate investment, the stability of the banking sector is paramount. The article discusses the potential risks posed by high household debt levels—a significant concern in Vancouver—and the role of stress tests in mitigating these risks. It provides a nuanced view of the Canadian financial system, helping Vancouver residents and investors understand the broader economic forces affecting their personal finances and the local housing market.</w:t>
      </w:r>
    </w:p>
    <w:bookmarkEnd w:id="25"/>
    <w:bookmarkStart w:id="26" w:name="urban-planning-and-public-transit"/>
    <w:p>
      <w:pPr>
        <w:pStyle w:val="Heading2"/>
      </w:pPr>
      <w:r>
        <w:t xml:space="preserve">7. Urban Planning and Public Transit</w:t>
      </w:r>
    </w:p>
    <w:p>
      <w:pPr>
        <w:pStyle w:val="FirstParagraph"/>
      </w:pPr>
      <w:r>
        <w:t xml:space="preserve">"The Future of Cities."</w:t>
      </w:r>
      <w:r>
        <w:t xml:space="preserve"> </w:t>
      </w:r>
      <w:r>
        <w:rPr>
          <w:iCs/>
          <w:i/>
        </w:rPr>
        <w:t xml:space="preserve">The Economist</w:t>
      </w:r>
      <w:r>
        <w:t xml:space="preserve">, 12 Jun. 2023, economist.com/topics/cities.</w:t>
      </w:r>
    </w:p>
    <w:p>
      <w:pPr>
        <w:pStyle w:val="BodyText"/>
      </w:pPr>
      <w:r>
        <w:t xml:space="preserve">This special report examines the challenges and opportunities facing modern cities, with a focus on urban density, public transit, and livability. Vancouver is frequently mentioned as a model for sustainable urban development, particularly due to its investment in the SkyTrain system and its commitment to green building standards.</w:t>
      </w:r>
    </w:p>
    <w:p>
      <w:pPr>
        <w:pStyle w:val="BodyText"/>
      </w:pPr>
      <w:r>
        <w:t xml:space="preserve">The article offers valuable insights for Vancouver’s urban planners and policymakers. It discusses the economic benefits of high-density living and efficient public transit, arguing that these factors are essential for reducing congestion and carbon emissions. For Vancouver, which is grappling with rapid population growth and infrastructure strain, the piece provides a framework for making informed decisions about future development and transportation investments.</w:t>
      </w:r>
    </w:p>
    <w:bookmarkEnd w:id="26"/>
    <w:bookmarkStart w:id="27" w:name="global-inequality-and-social-policy"/>
    <w:p>
      <w:pPr>
        <w:pStyle w:val="Heading2"/>
      </w:pPr>
      <w:r>
        <w:t xml:space="preserve">8. Global Inequality and Social Policy</w:t>
      </w:r>
    </w:p>
    <w:p>
      <w:pPr>
        <w:pStyle w:val="FirstParagraph"/>
      </w:pPr>
      <w:r>
        <w:t xml:space="preserve">"The Rising Tide of Inequality."</w:t>
      </w:r>
      <w:r>
        <w:t xml:space="preserve"> </w:t>
      </w:r>
      <w:r>
        <w:rPr>
          <w:iCs/>
          <w:i/>
        </w:rPr>
        <w:t xml:space="preserve">The Economist</w:t>
      </w:r>
      <w:r>
        <w:t xml:space="preserve">, 25 Aug. 2023, economist.com/topics/inequality.</w:t>
      </w:r>
    </w:p>
    <w:p>
      <w:pPr>
        <w:pStyle w:val="BodyText"/>
      </w:pPr>
      <w:r>
        <w:t xml:space="preserve">Economic inequality is a pressing issue in Vancouver, where extreme wealth coexists with visible homelessness and housing insecurity. This article by</w:t>
      </w:r>
      <w:r>
        <w:t xml:space="preserve"> </w:t>
      </w:r>
      <w:r>
        <w:rPr>
          <w:iCs/>
          <w:i/>
        </w:rPr>
        <w:t xml:space="preserve">The Economist</w:t>
      </w:r>
      <w:r>
        <w:t xml:space="preserve"> </w:t>
      </w:r>
      <w:r>
        <w:t xml:space="preserve">analyzes the global trends driving inequality and the policy responses that have proven effective in mitigating its effects.</w:t>
      </w:r>
    </w:p>
    <w:p>
      <w:pPr>
        <w:pStyle w:val="BodyText"/>
      </w:pPr>
      <w:r>
        <w:t xml:space="preserve">The piece is highly relevant to Vancouver’s social policy debates, offering evidence-based recommendations for addressing income disparity, improving access to affordable housing, and strengthening social safety nets. It challenges policymakers to consider the long-term economic and social costs of inequality, arguing that a more equitable society is not only morally desirable but also economically beneficial. For Vancouver, a city that prides itself on its quality of life, this article serves as a call to action to ensure that economic growth is shared more broadly.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Vancouver Context</dc:title>
  <dc:creator/>
  <dc:language>en</dc:language>
  <cp:keywords/>
  <dcterms:created xsi:type="dcterms:W3CDTF">2026-08-08T05:01:48Z</dcterms:created>
  <dcterms:modified xsi:type="dcterms:W3CDTF">2026-08-08T05:01:48Z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