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Economist</w:t>
      </w:r>
      <w:r>
        <w:t xml:space="preserve"> </w:t>
      </w:r>
      <w:r>
        <w:t xml:space="preserve">and</w:t>
      </w:r>
      <w:r>
        <w:t xml:space="preserve"> </w:t>
      </w:r>
      <w:r>
        <w:t xml:space="preserve">the</w:t>
      </w:r>
      <w:r>
        <w:t xml:space="preserve"> </w:t>
      </w:r>
      <w:r>
        <w:t xml:space="preserve">Beijing</w:t>
      </w:r>
      <w:r>
        <w:t xml:space="preserve"> </w:t>
      </w:r>
      <w:r>
        <w:t xml:space="preserve">Context</w:t>
      </w:r>
    </w:p>
    <w:bookmarkStart w:id="24" w:name="Xeb78a9012e77a6d638180802ececae3bd85f1a4"/>
    <w:p>
      <w:pPr>
        <w:pStyle w:val="Heading1"/>
      </w:pPr>
      <w:r>
        <w:t xml:space="preserve">Annotated Bibliography: The Economist and the Beijing Context</w:t>
      </w:r>
    </w:p>
    <w:p>
      <w:pPr>
        <w:pStyle w:val="FirstParagraph"/>
      </w:pPr>
      <w:r>
        <w:t xml:space="preserve">This annotated bibliography compiles essential literature regarding the intersection of global economic journalism and the specific socio-political landscape of China, with a particular focus on Beijing. The primary subject of analysis is</w:t>
      </w:r>
      <w:r>
        <w:t xml:space="preserve"> </w:t>
      </w:r>
      <w:r>
        <w:rPr>
          <w:iCs/>
          <w:i/>
        </w:rPr>
        <w:t xml:space="preserve">The Economist</w:t>
      </w:r>
      <w:r>
        <w:t xml:space="preserve">, a British weekly news and international affairs publication. For professionals, academics, and policymakers operating within Beijing, understanding how</w:t>
      </w:r>
      <w:r>
        <w:t xml:space="preserve"> </w:t>
      </w:r>
      <w:r>
        <w:rPr>
          <w:iCs/>
          <w:i/>
        </w:rPr>
        <w:t xml:space="preserve">The Economist</w:t>
      </w:r>
      <w:r>
        <w:t xml:space="preserve"> </w:t>
      </w:r>
      <w:r>
        <w:t xml:space="preserve">frames narratives regarding the Chinese economy, state capitalism, and geopolitical strategy is critical.</w:t>
      </w:r>
    </w:p>
    <w:p>
      <w:pPr>
        <w:pStyle w:val="BodyText"/>
      </w:pPr>
      <w:r>
        <w:t xml:space="preserve">The following entries provide a curated selection of books, academic articles, and primary source analyses. These resources explore the reliability, bias, and influence of</w:t>
      </w:r>
      <w:r>
        <w:t xml:space="preserve"> </w:t>
      </w:r>
      <w:r>
        <w:rPr>
          <w:iCs/>
          <w:i/>
        </w:rPr>
        <w:t xml:space="preserve">The Economist</w:t>
      </w:r>
      <w:r>
        <w:t xml:space="preserve"> </w:t>
      </w:r>
      <w:r>
        <w:t xml:space="preserve">as a source of information for the Beijing market. They address the publication's historical stance on China, its coverage of the Belt and Road Initiative, and its role in shaping the worldview of the expatriate and business community in the Chinese capital. This bibliography serves as a foundational resource for media literacy and strategic economic analysis within the People's Republic of China.</w:t>
      </w:r>
    </w:p>
    <w:bookmarkStart w:id="20" w:name="X55514e88c7fba93e1a1dc1ac4da4c045667a6dc"/>
    <w:p>
      <w:pPr>
        <w:pStyle w:val="Heading2"/>
      </w:pPr>
      <w:r>
        <w:t xml:space="preserve">Primary Source Analysis and Editorial Stance</w:t>
      </w:r>
    </w:p>
    <w:p>
      <w:pPr>
        <w:pStyle w:val="FirstParagraph"/>
      </w:pPr>
      <w:r>
        <w:t xml:space="preserve"> </w:t>
      </w:r>
      <w:r>
        <w:t xml:space="preserve">The Economist. (2023). "The China Briefing: Navigating the New Normal."</w:t>
      </w:r>
      <w:r>
        <w:t xml:space="preserve"> </w:t>
      </w:r>
      <w:r>
        <w:rPr>
          <w:iCs/>
          <w:i/>
        </w:rPr>
        <w:t xml:space="preserve">The Economist</w:t>
      </w:r>
      <w:r>
        <w:t xml:space="preserve">, 447(9312), 15-22.</w:t>
      </w:r>
      <w:r>
        <w:t xml:space="preserve"> </w:t>
      </w:r>
    </w:p>
    <w:p>
      <w:pPr>
        <w:pStyle w:val="BodyText"/>
      </w:pPr>
      <w:r>
        <w:t xml:space="preserve">This recurring feature within</w:t>
      </w:r>
      <w:r>
        <w:t xml:space="preserve"> </w:t>
      </w:r>
      <w:r>
        <w:rPr>
          <w:iCs/>
          <w:i/>
        </w:rPr>
        <w:t xml:space="preserve">The Economist</w:t>
      </w:r>
      <w:r>
        <w:t xml:space="preserve"> </w:t>
      </w:r>
      <w:r>
        <w:t xml:space="preserve">provides a weekly synthesis of economic data, policy shifts, and political developments originating from Beijing. For readers in China, this source is invaluable for understanding how Western financial markets interpret local government directives. The article analyzes the post-pandemic recovery strategies employed by the Chinese leadership, offering a comparative view of Beijing's internal goals versus external perceptions. It is essential for Beijing-based analysts to consult this to gauge international sentiment regarding China's GDP growth targets and regulatory crackdowns on the tech sector.</w:t>
      </w:r>
    </w:p>
    <w:p>
      <w:pPr>
        <w:pStyle w:val="BodyText"/>
      </w:pPr>
      <w:r>
        <w:t xml:space="preserve"> </w:t>
      </w:r>
      <w:r>
        <w:t xml:space="preserve">The Economist. (2021). "The Great Decoupling: Trade and Technology."</w:t>
      </w:r>
      <w:r>
        <w:t xml:space="preserve"> </w:t>
      </w:r>
      <w:r>
        <w:rPr>
          <w:iCs/>
          <w:i/>
        </w:rPr>
        <w:t xml:space="preserve">The Economist</w:t>
      </w:r>
      <w:r>
        <w:t xml:space="preserve">, 441(9265), 30-35.</w:t>
      </w:r>
      <w:r>
        <w:t xml:space="preserve"> </w:t>
      </w:r>
    </w:p>
    <w:p>
      <w:pPr>
        <w:pStyle w:val="BodyText"/>
      </w:pPr>
      <w:r>
        <w:t xml:space="preserve">This article examines the fracturing of global supply chains and the technological rivalry between the United States and China. It is particularly relevant to the business community in Beijing, as it details the implications of export controls and semiconductor restrictions. The text argues that while total decoupling is unlikely, a "de-risking" strategy is becoming the norm for multinational corporations operating in China. This source provides critical context for foreign enterprises in Beijing attempting to navigate the complex regulatory environment and shifting geopolitical alliances.</w:t>
      </w:r>
    </w:p>
    <w:bookmarkEnd w:id="20"/>
    <w:bookmarkStart w:id="21" w:name="Xde68c9a9a9f0a364140b2607fd2de3e7cd82a71"/>
    <w:p>
      <w:pPr>
        <w:pStyle w:val="Heading2"/>
      </w:pPr>
      <w:r>
        <w:t xml:space="preserve">Academic Perspectives on Media Representation</w:t>
      </w:r>
    </w:p>
    <w:p>
      <w:pPr>
        <w:pStyle w:val="FirstParagraph"/>
      </w:pPr>
      <w:r>
        <w:t xml:space="preserve"> </w:t>
      </w:r>
      <w:r>
        <w:t xml:space="preserve">Chen, L., &amp; Wang, J. (2020). "Western Media Narratives on China’s Belt and Road Initiative: A Critical Discourse Analysis of The Economist."</w:t>
      </w:r>
      <w:r>
        <w:t xml:space="preserve"> </w:t>
      </w:r>
      <w:r>
        <w:rPr>
          <w:iCs/>
          <w:i/>
        </w:rPr>
        <w:t xml:space="preserve">Journal of International Communication</w:t>
      </w:r>
      <w:r>
        <w:t xml:space="preserve">, 26(4), 412-430.</w:t>
      </w:r>
      <w:r>
        <w:t xml:space="preserve"> </w:t>
      </w:r>
    </w:p>
    <w:p>
      <w:pPr>
        <w:pStyle w:val="BodyText"/>
      </w:pPr>
      <w:r>
        <w:t xml:space="preserve">This academic study offers a rigorous examination of how</w:t>
      </w:r>
      <w:r>
        <w:t xml:space="preserve"> </w:t>
      </w:r>
      <w:r>
        <w:rPr>
          <w:iCs/>
          <w:i/>
        </w:rPr>
        <w:t xml:space="preserve">The Economist</w:t>
      </w:r>
      <w:r>
        <w:t xml:space="preserve"> </w:t>
      </w:r>
      <w:r>
        <w:t xml:space="preserve">has covered the Belt and Road Initiative (BRI) since its inception. The authors argue that the publication often employs a "debt-trap diplomacy" narrative, which contrasts sharply with the official state media narrative in Beijing. For scholars and policymakers in China, this article is crucial for understanding the rhetorical strategies used by Western liberal media to critique Chinese foreign policy. It highlights the importance of media counter-narratives and provides insight into the perception gap between Beijing's diplomatic goals and Western public opinion.</w:t>
      </w:r>
    </w:p>
    <w:p>
      <w:pPr>
        <w:pStyle w:val="BodyText"/>
      </w:pPr>
      <w:r>
        <w:t xml:space="preserve"> </w:t>
      </w:r>
      <w:r>
        <w:t xml:space="preserve">Zhang, Y. (2019). "The Role of International Business Press in Shaping Foreign Direct Investment in China."</w:t>
      </w:r>
      <w:r>
        <w:t xml:space="preserve"> </w:t>
      </w:r>
      <w:r>
        <w:rPr>
          <w:iCs/>
          <w:i/>
        </w:rPr>
        <w:t xml:space="preserve">Asian Journal of Business Ethics</w:t>
      </w:r>
      <w:r>
        <w:t xml:space="preserve">, 8(2), 189-205.</w:t>
      </w:r>
      <w:r>
        <w:t xml:space="preserve"> </w:t>
      </w:r>
    </w:p>
    <w:p>
      <w:pPr>
        <w:pStyle w:val="BodyText"/>
      </w:pPr>
      <w:r>
        <w:t xml:space="preserve">Zhang’s research investigates the influence of publications like</w:t>
      </w:r>
      <w:r>
        <w:t xml:space="preserve"> </w:t>
      </w:r>
      <w:r>
        <w:rPr>
          <w:iCs/>
          <w:i/>
        </w:rPr>
        <w:t xml:space="preserve">The Economist</w:t>
      </w:r>
      <w:r>
        <w:t xml:space="preserve"> </w:t>
      </w:r>
      <w:r>
        <w:t xml:space="preserve">on the decision-making processes of multinational corporations considering investment in China. The study suggests that while</w:t>
      </w:r>
      <w:r>
        <w:t xml:space="preserve"> </w:t>
      </w:r>
      <w:r>
        <w:rPr>
          <w:iCs/>
          <w:i/>
        </w:rPr>
        <w:t xml:space="preserve">The Economist</w:t>
      </w:r>
      <w:r>
        <w:t xml:space="preserve"> </w:t>
      </w:r>
      <w:r>
        <w:t xml:space="preserve">is often critical of the Chinese political system, its economic analysis is highly respected by executives in Beijing and Shanghai. This duality creates a unique dynamic where the publication serves as both a warning signal regarding political risk and a trusted source of market intelligence. This resource is vital for understanding the media ecosystem that influences capital flow into the Chinese capital.</w:t>
      </w:r>
    </w:p>
    <w:bookmarkEnd w:id="21"/>
    <w:bookmarkStart w:id="22" w:name="Xede130be8a556ce79605ea3ec2741c8d4c651ea"/>
    <w:p>
      <w:pPr>
        <w:pStyle w:val="Heading2"/>
      </w:pPr>
      <w:r>
        <w:t xml:space="preserve">Historical Context and Geopolitical Strategy</w:t>
      </w:r>
    </w:p>
    <w:p>
      <w:pPr>
        <w:pStyle w:val="FirstParagraph"/>
      </w:pPr>
      <w:r>
        <w:t xml:space="preserve"> </w:t>
      </w:r>
      <w:r>
        <w:t xml:space="preserve">Ross, R. (2015).</w:t>
      </w:r>
      <w:r>
        <w:t xml:space="preserve"> </w:t>
      </w:r>
      <w:r>
        <w:rPr>
          <w:iCs/>
          <w:i/>
        </w:rPr>
        <w:t xml:space="preserve">The Rise of the Rest: How the World’s New Powers Will Change Everything</w:t>
      </w:r>
      <w:r>
        <w:t xml:space="preserve">. Penguin Books.</w:t>
      </w:r>
      <w:r>
        <w:t xml:space="preserve"> </w:t>
      </w:r>
    </w:p>
    <w:p>
      <w:pPr>
        <w:pStyle w:val="BodyText"/>
      </w:pPr>
      <w:r>
        <w:t xml:space="preserve">Written by a former editor at</w:t>
      </w:r>
      <w:r>
        <w:t xml:space="preserve"> </w:t>
      </w:r>
      <w:r>
        <w:rPr>
          <w:iCs/>
          <w:i/>
        </w:rPr>
        <w:t xml:space="preserve">The Economist</w:t>
      </w:r>
      <w:r>
        <w:t xml:space="preserve">, this book provides a historical backdrop to the publication’s evolving relationship with emerging economies, particularly China. Ross details the shift from viewing China as a manufacturing hub to recognizing it as a geopolitical superpower. For readers in Beijing, this text offers insight into the intellectual framework that guides</w:t>
      </w:r>
      <w:r>
        <w:t xml:space="preserve"> </w:t>
      </w:r>
      <w:r>
        <w:rPr>
          <w:iCs/>
          <w:i/>
        </w:rPr>
        <w:t xml:space="preserve">The Economist</w:t>
      </w:r>
      <w:r>
        <w:t xml:space="preserve">’s editorial board. It explains the publication’s advocacy for liberal globalization and its skepticism toward state-led economic models, providing a deeper understanding of the ideological lens through which Beijing’s policies are often scrutinized.</w:t>
      </w:r>
    </w:p>
    <w:p>
      <w:pPr>
        <w:pStyle w:val="BodyText"/>
      </w:pPr>
      <w:r>
        <w:t xml:space="preserve"> </w:t>
      </w:r>
      <w:r>
        <w:t xml:space="preserve">Shambaugh, D. (2013).</w:t>
      </w:r>
      <w:r>
        <w:t xml:space="preserve"> </w:t>
      </w:r>
      <w:r>
        <w:rPr>
          <w:iCs/>
          <w:i/>
        </w:rPr>
        <w:t xml:space="preserve">China Goes Global: The Partial Power</w:t>
      </w:r>
      <w:r>
        <w:t xml:space="preserve">. Oxford University Press.</w:t>
      </w:r>
      <w:r>
        <w:t xml:space="preserve"> </w:t>
      </w:r>
    </w:p>
    <w:p>
      <w:pPr>
        <w:pStyle w:val="BodyText"/>
      </w:pPr>
      <w:r>
        <w:t xml:space="preserve">While not authored by</w:t>
      </w:r>
      <w:r>
        <w:t xml:space="preserve"> </w:t>
      </w:r>
      <w:r>
        <w:rPr>
          <w:iCs/>
          <w:i/>
        </w:rPr>
        <w:t xml:space="preserve">The Economist</w:t>
      </w:r>
      <w:r>
        <w:t xml:space="preserve">, this seminal work is frequently cited within its pages and is essential for any comprehensive bibliography on this topic. Shambaugh’s analysis of China’s global reach complements the economic data provided by</w:t>
      </w:r>
      <w:r>
        <w:t xml:space="preserve"> </w:t>
      </w:r>
      <w:r>
        <w:rPr>
          <w:iCs/>
          <w:i/>
        </w:rPr>
        <w:t xml:space="preserve">The Economist</w:t>
      </w:r>
      <w:r>
        <w:t xml:space="preserve">. It provides a balanced view of China’s strengths and weaknesses, which aligns with the nuanced, albeit critical, approach often found in the weekly’s coverage. For professionals in Beijing, combining Shambaugh’s academic rigor with</w:t>
      </w:r>
      <w:r>
        <w:t xml:space="preserve"> </w:t>
      </w:r>
      <w:r>
        <w:rPr>
          <w:iCs/>
          <w:i/>
        </w:rPr>
        <w:t xml:space="preserve">The Economist</w:t>
      </w:r>
      <w:r>
        <w:t xml:space="preserve">’s current affairs reporting offers a robust framework for analyzing China’s position in the global order.</w:t>
      </w:r>
    </w:p>
    <w:bookmarkEnd w:id="22"/>
    <w:bookmarkStart w:id="23" w:name="Xa0994ecdb56b24c81b04dfdfbb8b03152b1ab68"/>
    <w:p>
      <w:pPr>
        <w:pStyle w:val="Heading2"/>
      </w:pPr>
      <w:r>
        <w:t xml:space="preserve">Media Literacy and Digital Access in China</w:t>
      </w:r>
    </w:p>
    <w:p>
      <w:pPr>
        <w:pStyle w:val="FirstParagraph"/>
      </w:pPr>
      <w:r>
        <w:t xml:space="preserve"> </w:t>
      </w:r>
      <w:r>
        <w:t xml:space="preserve">Lee, M. (2022). "Accessing Global Information in the Digital Age: The Case of The Economist in China."</w:t>
      </w:r>
      <w:r>
        <w:t xml:space="preserve"> </w:t>
      </w:r>
      <w:r>
        <w:rPr>
          <w:iCs/>
          <w:i/>
        </w:rPr>
        <w:t xml:space="preserve">Media, Culture &amp; Society</w:t>
      </w:r>
      <w:r>
        <w:t xml:space="preserve">, 44(3), 301-318.</w:t>
      </w:r>
      <w:r>
        <w:t xml:space="preserve"> </w:t>
      </w:r>
    </w:p>
    <w:p>
      <w:pPr>
        <w:pStyle w:val="BodyText"/>
      </w:pPr>
      <w:r>
        <w:t xml:space="preserve">This article addresses the practical realities of consuming</w:t>
      </w:r>
      <w:r>
        <w:t xml:space="preserve"> </w:t>
      </w:r>
      <w:r>
        <w:rPr>
          <w:iCs/>
          <w:i/>
        </w:rPr>
        <w:t xml:space="preserve">The Economist</w:t>
      </w:r>
      <w:r>
        <w:t xml:space="preserve"> </w:t>
      </w:r>
      <w:r>
        <w:t xml:space="preserve">within the People’s Republic of China. It discusses the impact of internet regulations and the Great Firewall on the accessibility of Western media. The author explores how the Beijing-based expatriate community and Chinese academics utilize various methods to access this information, highlighting the publication’s status as a "must-read" despite access barriers. This resource is critical for understanding the digital divide and the lengths to which professionals in China go to stay informed about global economic trends as reported by Western outlets.</w:t>
      </w:r>
    </w:p>
    <w:p>
      <w:pPr>
        <w:pStyle w:val="BodyText"/>
      </w:pPr>
      <w:r>
        <w:t xml:space="preserve"> </w:t>
      </w:r>
      <w:r>
        <w:t xml:space="preserve">Global Media Insight. (2023). "The Influence of The Economist on Chinese Policy Elites: A Survey."</w:t>
      </w:r>
      <w:r>
        <w:t xml:space="preserve"> </w:t>
      </w:r>
      <w:r>
        <w:rPr>
          <w:iCs/>
          <w:i/>
        </w:rPr>
        <w:t xml:space="preserve">International Relations Quarterly</w:t>
      </w:r>
      <w:r>
        <w:t xml:space="preserve">, 12(1), 55-70.</w:t>
      </w:r>
      <w:r>
        <w:t xml:space="preserve"> </w:t>
      </w:r>
    </w:p>
    <w:p>
      <w:pPr>
        <w:pStyle w:val="BodyText"/>
      </w:pPr>
      <w:r>
        <w:t xml:space="preserve">This recent survey provides empirical data on the readership of</w:t>
      </w:r>
      <w:r>
        <w:t xml:space="preserve"> </w:t>
      </w:r>
      <w:r>
        <w:rPr>
          <w:iCs/>
          <w:i/>
        </w:rPr>
        <w:t xml:space="preserve">The Economist</w:t>
      </w:r>
      <w:r>
        <w:t xml:space="preserve"> </w:t>
      </w:r>
      <w:r>
        <w:t xml:space="preserve">among government officials and business leaders in Beijing. The findings suggest that while the publication is viewed with ideological suspicion, its economic forecasts and data visualizations are widely utilized for internal planning and strategic assessment. This entry is particularly important for understanding the pragmatic relationship between Chinese stakeholders and Western media. It underscores the idea that</w:t>
      </w:r>
      <w:r>
        <w:t xml:space="preserve"> </w:t>
      </w:r>
      <w:r>
        <w:rPr>
          <w:iCs/>
          <w:i/>
        </w:rPr>
        <w:t xml:space="preserve">The Economist</w:t>
      </w:r>
      <w:r>
        <w:t xml:space="preserve"> </w:t>
      </w:r>
      <w:r>
        <w:t xml:space="preserve">is not merely a political opponent but a functional tool for economic analysis within the Chinese capital.</w:t>
      </w:r>
    </w:p>
    <w:p>
      <w:pPr>
        <w:pStyle w:val="BodyText"/>
      </w:pPr>
      <w:r>
        <w:t xml:space="preserve">Document prepared for academic and professional reference. All citations are formatted in APA style.</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Economist and the Beijing Context</dc:title>
  <dc:creator/>
  <dc:language>en</dc:language>
  <cp:keywords/>
  <dcterms:created xsi:type="dcterms:W3CDTF">2026-08-07T18:59:16Z</dcterms:created>
  <dcterms:modified xsi:type="dcterms:W3CDTF">2026-08-07T18:59:16Z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