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in</w:t>
      </w:r>
      <w:r>
        <w:t xml:space="preserve"> </w:t>
      </w:r>
      <w:r>
        <w:t xml:space="preserve">Medellín,</w:t>
      </w:r>
      <w:r>
        <w:t xml:space="preserve"> </w:t>
      </w:r>
      <w:r>
        <w:t xml:space="preserve">Colombia</w:t>
      </w:r>
    </w:p>
    <w:bookmarkStart w:id="21" w:name="Xee3936a33c1d32449a60eb84c6041aaeecb5fb2"/>
    <w:p>
      <w:pPr>
        <w:pStyle w:val="Heading1"/>
      </w:pPr>
      <w:r>
        <w:t xml:space="preserve">Annotated Bibliography: The Role of the Economist in Medellín, Colombia</w:t>
      </w:r>
    </w:p>
    <w:p>
      <w:pPr>
        <w:pStyle w:val="FirstParagraph"/>
      </w:pPr>
      <w:r>
        <w:t xml:space="preserve">This annotated bibliography compiles essential literature regarding the professional practice, theoretical frameworks, and socio-economic impact of economists operating within the specific context of Medellín, Colombia. The selection focuses on urban economics, development policy, and the transition from conflict to sustainable growth, providing a comprehensive resource for researchers and practitioners in the region.</w:t>
      </w:r>
    </w:p>
    <w:bookmarkStart w:id="20" w:name="references"/>
    <w:p>
      <w:pPr>
        <w:pStyle w:val="Heading2"/>
      </w:pPr>
      <w:r>
        <w:t xml:space="preserve">References</w:t>
      </w:r>
    </w:p>
    <w:p>
      <w:pPr>
        <w:pStyle w:val="FirstParagraph"/>
      </w:pPr>
      <w:r>
        <w:t xml:space="preserve">Acosta, J. (2018).</w:t>
      </w:r>
      <w:r>
        <w:t xml:space="preserve"> </w:t>
      </w:r>
      <w:r>
        <w:rPr>
          <w:iCs/>
          <w:i/>
        </w:rPr>
        <w:t xml:space="preserve">Urban Transformation and Economic Policy in Medellín: A Decade of Change</w:t>
      </w:r>
      <w:r>
        <w:t xml:space="preserve">. Bogotá: Universidad de los Andes Press.</w:t>
      </w:r>
    </w:p>
    <w:p>
      <w:pPr>
        <w:pStyle w:val="BodyText"/>
      </w:pPr>
      <w:r>
        <w:t xml:space="preserve">This seminal work by Acosta provides a critical analysis of the economic policies implemented in Medellín between 2004 and 2016. The author, a prominent economist specializing in urban development, details how fiscal decentralization allowed the city to leverage infrastructure projects as economic catalysts. For the economist working in Medellín today, this text is indispensable for understanding the historical correlation between social urbanism and GDP growth. It offers quantitative data on how investments in cable cars and library parks reduced spatial inequality, serving as a case study for replicating similar models in other Colombian municipalities.</w:t>
      </w:r>
    </w:p>
    <w:p>
      <w:pPr>
        <w:pStyle w:val="BodyText"/>
      </w:pPr>
      <w:r>
        <w:t xml:space="preserve">Banco de la República. (2021).</w:t>
      </w:r>
      <w:r>
        <w:t xml:space="preserve"> </w:t>
      </w:r>
      <w:r>
        <w:rPr>
          <w:iCs/>
          <w:i/>
        </w:rPr>
        <w:t xml:space="preserve">Regional Economic Dynamics: The Antioquia Corridor</w:t>
      </w:r>
      <w:r>
        <w:t xml:space="preserve">. Bogotá: Banco de la República de Colombia.</w:t>
      </w:r>
    </w:p>
    <w:p>
      <w:pPr>
        <w:pStyle w:val="BodyText"/>
      </w:pPr>
      <w:r>
        <w:t xml:space="preserve">As the central bank of Colombia, the Banco de la República produces authoritative macroeconomic reports. This specific publication focuses on the Antioquia region, with a heavy emphasis on Medellín as the economic hub. It provides rigorous econometric analysis of labor markets, inflation trends, and industrial productivity specific to the Aburrá Valley. Economists in Medellín rely on this data to formulate regional forecasts and advise local government on monetary policy implications. The report is particularly valuable for its granular data on the informal economy, which remains a significant challenge in the city's economic landscape.</w:t>
      </w:r>
    </w:p>
    <w:p>
      <w:pPr>
        <w:pStyle w:val="BodyText"/>
      </w:pPr>
      <w:r>
        <w:t xml:space="preserve">Cepal. (2019).</w:t>
      </w:r>
      <w:r>
        <w:t xml:space="preserve"> </w:t>
      </w:r>
      <w:r>
        <w:rPr>
          <w:iCs/>
          <w:i/>
        </w:rPr>
        <w:t xml:space="preserve">Social Inequality and Urban Development in Latin America: The Medellín Experience</w:t>
      </w:r>
      <w:r>
        <w:t xml:space="preserve">. Santiago: United Nations Economic Commission for Latin America and the Caribbean.</w:t>
      </w:r>
    </w:p>
    <w:p>
      <w:pPr>
        <w:pStyle w:val="BodyText"/>
      </w:pPr>
      <w:r>
        <w:t xml:space="preserve">This report by CEPAL contextualizes Medellín within the broader Latin American economic framework. It examines how the city has managed to reduce poverty rates through targeted economic interventions. For the economist in Medellín, this document is crucial for aligning local strategies with international development goals. It highlights the importance of inclusive growth and provides comparative statistics with other major cities in the region. The analysis underscores the necessity for economists to consider social indicators alongside traditional financial metrics when evaluating policy success in post-conflict zones.</w:t>
      </w:r>
    </w:p>
    <w:p>
      <w:pPr>
        <w:pStyle w:val="BodyText"/>
      </w:pPr>
      <w:r>
        <w:t xml:space="preserve">Dávila, A., &amp; Gómez, R. (2020).</w:t>
      </w:r>
      <w:r>
        <w:t xml:space="preserve"> </w:t>
      </w:r>
      <w:r>
        <w:rPr>
          <w:iCs/>
          <w:i/>
        </w:rPr>
        <w:t xml:space="preserve">The Creative Economy in Medellín: Innovation, Technology, and Employment</w:t>
      </w:r>
      <w:r>
        <w:t xml:space="preserve">. Medellín: Universidad de Antioquia.</w:t>
      </w:r>
    </w:p>
    <w:p>
      <w:pPr>
        <w:pStyle w:val="BodyText"/>
      </w:pPr>
      <w:r>
        <w:t xml:space="preserve">Focusing on the modern shift towards a knowledge-based economy, this book analyzes the rise of Medellín as a tech hub in Colombia. The authors explore the economic impact of startups, digital innovation, and creative industries on local employment. This is a vital resource for economists advising on industrial policy and workforce development. It provides insights into how the city is diversifying its economic base beyond traditional manufacturing and textiles. The text also discusses the challenges of brain drain and the need for educational reforms to support a competitive creative economy.</w:t>
      </w:r>
    </w:p>
    <w:p>
      <w:pPr>
        <w:pStyle w:val="BodyText"/>
      </w:pPr>
      <w:r>
        <w:t xml:space="preserve">Echeverri, L. (2017).</w:t>
      </w:r>
      <w:r>
        <w:t xml:space="preserve"> </w:t>
      </w:r>
      <w:r>
        <w:rPr>
          <w:iCs/>
          <w:i/>
        </w:rPr>
        <w:t xml:space="preserve">Post-Conflict Economic Reintegration in Medellín</w:t>
      </w:r>
      <w:r>
        <w:t xml:space="preserve">. Journal of Latin American Economic Affairs, 15(2), 45-67.</w:t>
      </w:r>
    </w:p>
    <w:p>
      <w:pPr>
        <w:pStyle w:val="BodyText"/>
      </w:pPr>
      <w:r>
        <w:t xml:space="preserve">This peer-reviewed article addresses the complex economic challenges of reintegrating former combatants into the formal economy of Medellín. Echeverri uses empirical data to evaluate the effectiveness of government programs aimed at reducing recidivism through economic opportunity. For economists working in public policy, this article offers a nuanced understanding of the intersection between security, social cohesion, and economic stability. It argues that sustainable peace in Medellín is inextricably linked to robust economic inclusion strategies, providing a framework for designing future reintegration initiatives.</w:t>
      </w:r>
    </w:p>
    <w:p>
      <w:pPr>
        <w:pStyle w:val="BodyText"/>
      </w:pPr>
      <w:r>
        <w:t xml:space="preserve">García, M. (2022).</w:t>
      </w:r>
      <w:r>
        <w:t xml:space="preserve"> </w:t>
      </w:r>
      <w:r>
        <w:rPr>
          <w:iCs/>
          <w:i/>
        </w:rPr>
        <w:t xml:space="preserve">Sustainable Urban Mobility and Economic Efficiency in Medellín</w:t>
      </w:r>
      <w:r>
        <w:t xml:space="preserve">. Medellín: Alcaldía de Medellín.</w:t>
      </w:r>
    </w:p>
    <w:p>
      <w:pPr>
        <w:pStyle w:val="BodyText"/>
      </w:pPr>
      <w:r>
        <w:t xml:space="preserve">This policy brief examines the economic implications of Medellín's public transportation systems, including Metro, Metrocable, and TransMilenio-style bus rapid transit. García analyzes the cost-benefit ratios of these infrastructure projects and their impact on productivity and accessibility. Economists in the city use this document to advocate for continued investment in sustainable mobility as a driver of economic efficiency. It highlights how reduced commute times and improved connectivity contribute to higher labor force participation and business competitiveness in the metropolitan area.</w:t>
      </w:r>
    </w:p>
    <w:p>
      <w:pPr>
        <w:pStyle w:val="BodyText"/>
      </w:pPr>
      <w:r>
        <w:t xml:space="preserve">Hernández, P. (2016).</w:t>
      </w:r>
      <w:r>
        <w:t xml:space="preserve"> </w:t>
      </w:r>
      <w:r>
        <w:rPr>
          <w:iCs/>
          <w:i/>
        </w:rPr>
        <w:t xml:space="preserve">Informal Settlements and Economic Integration in the Hills of Medellín</w:t>
      </w:r>
      <w:r>
        <w:t xml:space="preserve">. Bogotá: Fondo de Cultura Económica.</w:t>
      </w:r>
    </w:p>
    <w:p>
      <w:pPr>
        <w:pStyle w:val="BodyText"/>
      </w:pPr>
      <w:r>
        <w:t xml:space="preserve">This book provides a deep dive into the economic dynamics of Medellín's informal settlements, known locally as "barrios." Hernández explores the informal economy's role in providing livelihoods and the barriers to formalization. For economists, this text is essential for understanding the structural inequalities that persist despite overall economic growth. It offers policy recommendations for integrating these communities into the formal economy through microfinance, tax incentives, and infrastructure development. The work emphasizes the need for context-specific economic solutions that address the unique challenges of hillside urbanization.</w:t>
      </w:r>
    </w:p>
    <w:p>
      <w:pPr>
        <w:pStyle w:val="BodyText"/>
      </w:pPr>
      <w:r>
        <w:t xml:space="preserve">World Bank. (2020).</w:t>
      </w:r>
      <w:r>
        <w:t xml:space="preserve"> </w:t>
      </w:r>
      <w:r>
        <w:rPr>
          <w:iCs/>
          <w:i/>
        </w:rPr>
        <w:t xml:space="preserve">Colombia Economic Monitor: Urbanization and Inclusive Growth</w:t>
      </w:r>
      <w:r>
        <w:t xml:space="preserve">. Washington, D.C.: World Bank Group.</w:t>
      </w:r>
    </w:p>
    <w:p>
      <w:pPr>
        <w:pStyle w:val="BodyText"/>
      </w:pPr>
      <w:r>
        <w:t xml:space="preserve">This World Bank report provides a macroeconomic overview of Colombia with a specific focus on urban centers like Medellín. It analyzes trends in urbanization, housing markets, and social protection systems. Economists in Medellín utilize this report to benchmark local performance against national and international standards. It offers valuable insights into the potential for leveraging urbanization as a tool for poverty reduction and economic growth. The report also highlights the importance of resilient infrastructure and effective governance in sustaining economic progress in rapidly growing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in Medellín, Colombia</dc:title>
  <dc:creator/>
  <dc:language>en</dc:language>
  <cp:keywords/>
  <dcterms:created xsi:type="dcterms:W3CDTF">2026-08-07T21:03:58Z</dcterms:created>
  <dcterms:modified xsi:type="dcterms:W3CDTF">2026-08-07T21:03:58Z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