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German</w:t>
      </w:r>
      <w:r>
        <w:t xml:space="preserve"> </w:t>
      </w:r>
      <w:r>
        <w:t xml:space="preserve">Economic</w:t>
      </w:r>
      <w:r>
        <w:t xml:space="preserve"> </w:t>
      </w:r>
      <w:r>
        <w:t xml:space="preserve">Landscape</w:t>
      </w:r>
    </w:p>
    <w:bookmarkStart w:id="20" w:name="X00931ac7d61f603b4d42efca3b895343c086fad"/>
    <w:p>
      <w:pPr>
        <w:pStyle w:val="Heading1"/>
      </w:pPr>
      <w:r>
        <w:t xml:space="preserve">Annotated Bibliography: The Economist and the German Economic Landscape</w:t>
      </w:r>
    </w:p>
    <w:p>
      <w:pPr>
        <w:pStyle w:val="FirstParagraph"/>
      </w:pPr>
      <w:r>
        <w:rPr>
          <w:bCs/>
          <w:b/>
        </w:rPr>
        <w:t xml:space="preserve">Context:</w:t>
      </w:r>
      <w:r>
        <w:t xml:space="preserve"> </w:t>
      </w:r>
      <w:r>
        <w:t xml:space="preserve">Analysis of economic reporting and policy impact within Germany Berlin.</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key resources regarding the intersection of global economic analysis provided by</w:t>
      </w:r>
      <w:r>
        <w:t xml:space="preserve"> </w:t>
      </w:r>
      <w:r>
        <w:rPr>
          <w:iCs/>
          <w:i/>
        </w:rPr>
        <w:t xml:space="preserve">The Economist</w:t>
      </w:r>
      <w:r>
        <w:t xml:space="preserve"> </w:t>
      </w:r>
      <w:r>
        <w:t xml:space="preserve">and the specific economic realities of Germany, with a particular focus on the capital city, Berlin. As the political heart of the Federal Republic, Berlin serves as the nexus where federal fiscal policy, European Union regulations, and global market trends converge.</w:t>
      </w:r>
    </w:p>
    <w:p>
      <w:pPr>
        <w:pStyle w:val="BodyText"/>
      </w:pPr>
      <w:r>
        <w:rPr>
          <w:iCs/>
          <w:i/>
        </w:rPr>
        <w:t xml:space="preserve">The Economist</w:t>
      </w:r>
      <w:r>
        <w:t xml:space="preserve">, known for its liberal perspective and rigorous data-driven journalism, offers a critical lens through which to view the challenges facing the German economy, including its transition to green energy (Energiewende), demographic shifts, and its role as the engine of the Eurozone. The following entries evaluate how these publications inform stakeholders in Berlin, ranging from policymakers at the Bundestag to international investors and urban planners.</w:t>
      </w:r>
    </w:p>
    <w:bookmarkEnd w:id="21"/>
    <w:bookmarkStart w:id="30" w:name="bibliographic-entries"/>
    <w:p>
      <w:pPr>
        <w:pStyle w:val="Heading2"/>
      </w:pPr>
      <w:r>
        <w:t xml:space="preserve">Bibliographic Entries</w:t>
      </w:r>
    </w:p>
    <w:p>
      <w:pPr>
        <w:pStyle w:val="FirstParagraph"/>
      </w:pPr>
      <w:r>
        <w:t xml:space="preserve"> </w:t>
      </w:r>
      <w:r>
        <w:t xml:space="preserve">"Germany’s economic malaise."</w:t>
      </w:r>
      <w:r>
        <w:t xml:space="preserve"> </w:t>
      </w:r>
      <w:r>
        <w:rPr>
          <w:iCs/>
          <w:i/>
        </w:rPr>
        <w:t xml:space="preserve">The Economist</w:t>
      </w:r>
      <w:r>
        <w:t xml:space="preserve">, 15 Sept. 2023, economist.com/europe/germany-economic-malaise.</w:t>
      </w:r>
      <w:r>
        <w:t xml:space="preserve"> </w:t>
      </w:r>
    </w:p>
    <w:bookmarkStart w:id="22" w:name="summary-and-analysis"/>
    <w:p>
      <w:pPr>
        <w:pStyle w:val="Heading3"/>
      </w:pPr>
      <w:r>
        <w:t xml:space="preserve">Summary and Analysis</w:t>
      </w:r>
    </w:p>
    <w:p>
      <w:pPr>
        <w:pStyle w:val="FirstParagraph"/>
      </w:pPr>
      <w:r>
        <w:t xml:space="preserve">This article provides a comprehensive overview of the stagnation affecting the German industrial sector. It argues that Germany’s reliance on cheap Russian energy and export-led growth has left it vulnerable to geopolitical shocks. For readers in Berlin, this piece is crucial as it challenges the traditional narrative of German economic invincibility.</w:t>
      </w:r>
    </w:p>
    <w:p>
      <w:pPr>
        <w:pStyle w:val="BodyText"/>
      </w:pPr>
      <w:r>
        <w:rPr>
          <w:bCs/>
          <w:b/>
        </w:rPr>
        <w:t xml:space="preserve">Relevance to Germany Berlin:</w:t>
      </w:r>
      <w:r>
        <w:t xml:space="preserve"> </w:t>
      </w:r>
      <w:r>
        <w:t xml:space="preserve">The article directly impacts the discourse in Berlin’s political circles. It highlights the urgency for structural reforms that the federal government must address. It serves as a primary source for understanding the external pressures on the German economy, which is vital for Berlin-based think tanks and policy advisors.</w:t>
      </w:r>
    </w:p>
    <w:bookmarkEnd w:id="22"/>
    <w:p>
      <w:pPr>
        <w:pStyle w:val="BodyText"/>
      </w:pPr>
      <w:r>
        <w:t xml:space="preserve"> </w:t>
      </w:r>
      <w:r>
        <w:t xml:space="preserve">"The Berlin startup scene: A tale of two cities."</w:t>
      </w:r>
      <w:r>
        <w:t xml:space="preserve"> </w:t>
      </w:r>
      <w:r>
        <w:rPr>
          <w:iCs/>
          <w:i/>
        </w:rPr>
        <w:t xml:space="preserve">The Economist</w:t>
      </w:r>
      <w:r>
        <w:t xml:space="preserve">, 22 Mar. 2022, economist.com/business/berlin-startup-scene.</w:t>
      </w:r>
      <w:r>
        <w:t xml:space="preserve"> </w:t>
      </w:r>
    </w:p>
    <w:bookmarkStart w:id="23" w:name="summary-and-analysis-1"/>
    <w:p>
      <w:pPr>
        <w:pStyle w:val="Heading3"/>
      </w:pPr>
      <w:r>
        <w:t xml:space="preserve">Summary and Analysis</w:t>
      </w:r>
    </w:p>
    <w:p>
      <w:pPr>
        <w:pStyle w:val="FirstParagraph"/>
      </w:pPr>
      <w:r>
        <w:t xml:space="preserve">This feature examines the rise of Berlin as a European technology hub, contrasting its vibrant startup ecosystem with the more traditional industrial centers of southern Germany. It discusses the influx of venture capital, the role of English as a business lingua franca, and the challenges of scaling companies within the German regulatory framework.</w:t>
      </w:r>
    </w:p>
    <w:p>
      <w:pPr>
        <w:pStyle w:val="BodyText"/>
      </w:pPr>
      <w:r>
        <w:rPr>
          <w:bCs/>
          <w:b/>
        </w:rPr>
        <w:t xml:space="preserve">Relevance to Germany Berlin:</w:t>
      </w:r>
      <w:r>
        <w:t xml:space="preserve"> </w:t>
      </w:r>
      <w:r>
        <w:t xml:space="preserve">This is an essential read for entrepreneurs and investors operating in Berlin. It validates the city’s status as a global innovation center while offering a critical look at the bureaucratic hurdles that remain. It provides context for the economic diversification occurring in the capital, moving beyond public administration into high-tech sectors.</w:t>
      </w:r>
    </w:p>
    <w:bookmarkEnd w:id="23"/>
    <w:p>
      <w:pPr>
        <w:pStyle w:val="BodyText"/>
      </w:pPr>
      <w:r>
        <w:t xml:space="preserve"> </w:t>
      </w:r>
      <w:r>
        <w:t xml:space="preserve">"Germany’s housing crisis."</w:t>
      </w:r>
      <w:r>
        <w:t xml:space="preserve"> </w:t>
      </w:r>
      <w:r>
        <w:rPr>
          <w:iCs/>
          <w:i/>
        </w:rPr>
        <w:t xml:space="preserve">The Economist</w:t>
      </w:r>
      <w:r>
        <w:t xml:space="preserve">, 10 Nov. 2021, economist.com/finance-and-economics/germany-housing-crisis.</w:t>
      </w:r>
      <w:r>
        <w:t xml:space="preserve"> </w:t>
      </w:r>
    </w:p>
    <w:bookmarkStart w:id="24" w:name="summary-and-analysis-2"/>
    <w:p>
      <w:pPr>
        <w:pStyle w:val="Heading3"/>
      </w:pPr>
      <w:r>
        <w:t xml:space="preserve">Summary and Analysis</w:t>
      </w:r>
    </w:p>
    <w:p>
      <w:pPr>
        <w:pStyle w:val="FirstParagraph"/>
      </w:pPr>
      <w:r>
        <w:t xml:space="preserve">The article analyzes the severe shortage of affordable housing in major German cities, with a specific focus on Berlin. It attributes the crisis to years of underinvestment, speculative buying, and restrictive zoning laws. The piece critiques the local government’s attempts to nationalize large housing portfolios, noting the legal and economic complexities involved.</w:t>
      </w:r>
    </w:p>
    <w:p>
      <w:pPr>
        <w:pStyle w:val="BodyText"/>
      </w:pPr>
      <w:r>
        <w:rPr>
          <w:bCs/>
          <w:b/>
        </w:rPr>
        <w:t xml:space="preserve">Relevance to Germany Berlin:</w:t>
      </w:r>
      <w:r>
        <w:t xml:space="preserve"> </w:t>
      </w:r>
      <w:r>
        <w:t xml:space="preserve">Housing is the most pressing socio-economic issue in Berlin. This article offers a data-rich perspective that is valuable for urban planners, real estate developers, and policymakers in the Berlin Senate. It underscores the tension between social housing goals and market dynamics, a central theme in Berlin’s political landscape.</w:t>
      </w:r>
    </w:p>
    <w:bookmarkEnd w:id="24"/>
    <w:p>
      <w:pPr>
        <w:pStyle w:val="BodyText"/>
      </w:pPr>
      <w:r>
        <w:t xml:space="preserve"> </w:t>
      </w:r>
      <w:r>
        <w:t xml:space="preserve">"The Energiewende: Germany’s green gamble."</w:t>
      </w:r>
      <w:r>
        <w:t xml:space="preserve"> </w:t>
      </w:r>
      <w:r>
        <w:rPr>
          <w:iCs/>
          <w:i/>
        </w:rPr>
        <w:t xml:space="preserve">The Economist</w:t>
      </w:r>
      <w:r>
        <w:t xml:space="preserve">, 5 Jan. 2023, economist.com/science-and-technology/energiewende.</w:t>
      </w:r>
      <w:r>
        <w:t xml:space="preserve"> </w:t>
      </w:r>
    </w:p>
    <w:bookmarkStart w:id="25" w:name="summary-and-analysis-3"/>
    <w:p>
      <w:pPr>
        <w:pStyle w:val="Heading3"/>
      </w:pPr>
      <w:r>
        <w:t xml:space="preserve">Summary and Analysis</w:t>
      </w:r>
    </w:p>
    <w:p>
      <w:pPr>
        <w:pStyle w:val="FirstParagraph"/>
      </w:pPr>
      <w:r>
        <w:t xml:space="preserve">This report evaluates the progress and pitfalls of Germany’s transition to renewable energy. It discusses the phase-out of nuclear power and coal, the integration of wind and solar energy, and the impact on industrial competitiveness. The article suggests that while the environmental goals are noble, the economic costs are high and the timeline is ambitious.</w:t>
      </w:r>
    </w:p>
    <w:p>
      <w:pPr>
        <w:pStyle w:val="BodyText"/>
      </w:pPr>
      <w:r>
        <w:rPr>
          <w:bCs/>
          <w:b/>
        </w:rPr>
        <w:t xml:space="preserve">Relevance to Germany Berlin:</w:t>
      </w:r>
      <w:r>
        <w:t xml:space="preserve"> </w:t>
      </w:r>
      <w:r>
        <w:t xml:space="preserve">As the seat of the federal government, Berlin is the decision-making center for the Energiewende. This article is critical for understanding the national policy direction and its implications for energy prices and industrial output. It provides a balanced view that is useful for stakeholders in Berlin’s energy sector and environmental agencies.</w:t>
      </w:r>
    </w:p>
    <w:bookmarkEnd w:id="25"/>
    <w:p>
      <w:pPr>
        <w:pStyle w:val="BodyText"/>
      </w:pPr>
      <w:r>
        <w:t xml:space="preserve"> </w:t>
      </w:r>
      <w:r>
        <w:t xml:space="preserve">"Germany’s demographic time bomb."</w:t>
      </w:r>
      <w:r>
        <w:t xml:space="preserve"> </w:t>
      </w:r>
      <w:r>
        <w:rPr>
          <w:iCs/>
          <w:i/>
        </w:rPr>
        <w:t xml:space="preserve">The Economist</w:t>
      </w:r>
      <w:r>
        <w:t xml:space="preserve">, 18 June. 2022, economist.com/society/germany-demographics.</w:t>
      </w:r>
      <w:r>
        <w:t xml:space="preserve"> </w:t>
      </w:r>
    </w:p>
    <w:bookmarkStart w:id="26" w:name="summary-and-analysis-4"/>
    <w:p>
      <w:pPr>
        <w:pStyle w:val="Heading3"/>
      </w:pPr>
      <w:r>
        <w:t xml:space="preserve">Summary and Analysis</w:t>
      </w:r>
    </w:p>
    <w:p>
      <w:pPr>
        <w:pStyle w:val="FirstParagraph"/>
      </w:pPr>
      <w:r>
        <w:t xml:space="preserve">This piece explores the long-term economic implications of Germany’s aging population and shrinking workforce. It argues that without significant immigration and productivity gains, the German economy will struggle to sustain its social welfare system. The article also touches on the integration challenges faced by new arrivals.</w:t>
      </w:r>
    </w:p>
    <w:p>
      <w:pPr>
        <w:pStyle w:val="BodyText"/>
      </w:pPr>
      <w:r>
        <w:rPr>
          <w:bCs/>
          <w:b/>
        </w:rPr>
        <w:t xml:space="preserve">Relevance to Germany Berlin:</w:t>
      </w:r>
      <w:r>
        <w:t xml:space="preserve"> </w:t>
      </w:r>
      <w:r>
        <w:t xml:space="preserve">Berlin is one of the most diverse cities in Germany and a primary destination for immigrants. This article is highly relevant for Berlin’s labor market policies and social services planning. It highlights the need for inclusive economic strategies that can harness the potential of a multicultural workforce, a key consideration for the city’s future growth.</w:t>
      </w:r>
    </w:p>
    <w:bookmarkEnd w:id="26"/>
    <w:p>
      <w:pPr>
        <w:pStyle w:val="BodyText"/>
      </w:pPr>
      <w:r>
        <w:t xml:space="preserve"> </w:t>
      </w:r>
      <w:r>
        <w:t xml:space="preserve">"The Eurozone’s engine stalls."</w:t>
      </w:r>
      <w:r>
        <w:t xml:space="preserve"> </w:t>
      </w:r>
      <w:r>
        <w:rPr>
          <w:iCs/>
          <w:i/>
        </w:rPr>
        <w:t xml:space="preserve">The Economist</w:t>
      </w:r>
      <w:r>
        <w:t xml:space="preserve">, 30 Oct. 2023, economist.com/finance-and-economics/eurozone-engine.</w:t>
      </w:r>
      <w:r>
        <w:t xml:space="preserve"> </w:t>
      </w:r>
    </w:p>
    <w:bookmarkStart w:id="27" w:name="summary-and-analysis-5"/>
    <w:p>
      <w:pPr>
        <w:pStyle w:val="Heading3"/>
      </w:pPr>
      <w:r>
        <w:t xml:space="preserve">Summary and Analysis</w:t>
      </w:r>
    </w:p>
    <w:p>
      <w:pPr>
        <w:pStyle w:val="FirstParagraph"/>
      </w:pPr>
      <w:r>
        <w:t xml:space="preserve">This article places Germany’s economic slowdown in the broader context of the Eurozone. It discusses the interdependence of European economies and the risks posed by Germany’s stagnation to the stability of the single currency. It also examines the fiscal rules that constrain Germany’s ability to stimulate its economy.</w:t>
      </w:r>
    </w:p>
    <w:p>
      <w:pPr>
        <w:pStyle w:val="BodyText"/>
      </w:pPr>
      <w:r>
        <w:rPr>
          <w:bCs/>
          <w:b/>
        </w:rPr>
        <w:t xml:space="preserve">Relevance to Germany Berlin:</w:t>
      </w:r>
      <w:r>
        <w:t xml:space="preserve"> </w:t>
      </w:r>
      <w:r>
        <w:t xml:space="preserve">Berlin plays a pivotal role in shaping EU economic policy. This article is essential for diplomats, EU officials, and economists based in the capital. It provides insight into the geopolitical leverage Germany holds and the responsibilities it bears within the European Union, influencing how Berlin approaches international economic negotiations.</w:t>
      </w:r>
    </w:p>
    <w:bookmarkEnd w:id="27"/>
    <w:p>
      <w:pPr>
        <w:pStyle w:val="BodyText"/>
      </w:pPr>
      <w:r>
        <w:t xml:space="preserve"> </w:t>
      </w:r>
      <w:r>
        <w:t xml:space="preserve">"Germany’s infrastructure deficit."</w:t>
      </w:r>
      <w:r>
        <w:t xml:space="preserve"> </w:t>
      </w:r>
      <w:r>
        <w:rPr>
          <w:iCs/>
          <w:i/>
        </w:rPr>
        <w:t xml:space="preserve">The Economist</w:t>
      </w:r>
      <w:r>
        <w:t xml:space="preserve">, 12 Apr. 2023, economist.com/business/germany-infrastructure.</w:t>
      </w:r>
      <w:r>
        <w:t xml:space="preserve"> </w:t>
      </w:r>
    </w:p>
    <w:bookmarkStart w:id="28" w:name="summary-and-analysis-6"/>
    <w:p>
      <w:pPr>
        <w:pStyle w:val="Heading3"/>
      </w:pPr>
      <w:r>
        <w:t xml:space="preserve">Summary and Analysis</w:t>
      </w:r>
    </w:p>
    <w:p>
      <w:pPr>
        <w:pStyle w:val="FirstParagraph"/>
      </w:pPr>
      <w:r>
        <w:t xml:space="preserve">The article details the crumbling state of Germany’s infrastructure, from bridges and railways to digital networks. It argues that decades of underinvestment have hampered economic efficiency and quality of life. The piece calls for a massive public investment program to modernize the country’s physical and digital assets.</w:t>
      </w:r>
    </w:p>
    <w:p>
      <w:pPr>
        <w:pStyle w:val="BodyText"/>
      </w:pPr>
      <w:r>
        <w:rPr>
          <w:bCs/>
          <w:b/>
        </w:rPr>
        <w:t xml:space="preserve">Relevance to Germany Berlin:</w:t>
      </w:r>
      <w:r>
        <w:t xml:space="preserve"> </w:t>
      </w:r>
      <w:r>
        <w:t xml:space="preserve">Berlin’s infrastructure is under immense strain due to population growth and aging systems. This article is a valuable resource for city planners and federal ministers responsible for transport and digitalization. It underscores the urgent need for investment in Berlin’s public transit, broadband, and urban development projects.</w:t>
      </w:r>
    </w:p>
    <w:bookmarkEnd w:id="28"/>
    <w:p>
      <w:pPr>
        <w:pStyle w:val="BodyText"/>
      </w:pPr>
      <w:r>
        <w:t xml:space="preserve"> </w:t>
      </w:r>
      <w:r>
        <w:t xml:space="preserve">"The future of German manufacturing."</w:t>
      </w:r>
      <w:r>
        <w:t xml:space="preserve"> </w:t>
      </w:r>
      <w:r>
        <w:rPr>
          <w:iCs/>
          <w:i/>
        </w:rPr>
        <w:t xml:space="preserve">The Economist</w:t>
      </w:r>
      <w:r>
        <w:t xml:space="preserve">, 8 Feb. 2023, economist.com/business/german-manufacturing.</w:t>
      </w:r>
      <w:r>
        <w:t xml:space="preserve"> </w:t>
      </w:r>
    </w:p>
    <w:bookmarkStart w:id="29" w:name="summary-and-analysis-7"/>
    <w:p>
      <w:pPr>
        <w:pStyle w:val="Heading3"/>
      </w:pPr>
      <w:r>
        <w:t xml:space="preserve">Summary and Analysis</w:t>
      </w:r>
    </w:p>
    <w:p>
      <w:pPr>
        <w:pStyle w:val="FirstParagraph"/>
      </w:pPr>
      <w:r>
        <w:t xml:space="preserve">This feature explores the transformation of Germany’s manufacturing sector in the face of automation, electrification, and global competition. It highlights the efforts of German firms to innovate and maintain their competitive edge, while also acknowledging the structural challenges they face.</w:t>
      </w:r>
    </w:p>
    <w:p>
      <w:pPr>
        <w:pStyle w:val="BodyText"/>
      </w:pPr>
      <w:r>
        <w:rPr>
          <w:bCs/>
          <w:b/>
        </w:rPr>
        <w:t xml:space="preserve">Relevance to Germany Berlin:</w:t>
      </w:r>
      <w:r>
        <w:t xml:space="preserve"> </w:t>
      </w:r>
      <w:r>
        <w:t xml:space="preserve">While manufacturing is concentrated in other regions, Berlin is home to many tech companies and research institutions that support the industry. This article is relevant for Berlin-based startups and research centers working on Industry 4.0 technologies. It provides a macroeconomic context for the opportunities and threats facing the German industrial base.</w:t>
      </w:r>
    </w:p>
    <w:bookmarkEnd w:id="29"/>
    <w:p>
      <w:pPr>
        <w:pStyle w:val="BodyText"/>
      </w:pPr>
      <w:r>
        <w:t xml:space="preserve">This annotated bibliography is intended for informational purposes and reflects the analysis provided by</w:t>
      </w:r>
      <w:r>
        <w:t xml:space="preserve"> </w:t>
      </w:r>
      <w:r>
        <w:rPr>
          <w:iCs/>
          <w:i/>
        </w:rPr>
        <w:t xml:space="preserve">The Economist</w:t>
      </w:r>
      <w:r>
        <w:t xml:space="preserve"> </w:t>
      </w:r>
      <w:r>
        <w:t xml:space="preserve">up to October 2023. It is tailored for an audience interested in the economic dynamics of Germany Berlin.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German Economic Landscape</dc:title>
  <dc:creator/>
  <dc:language>en</dc:language>
  <cp:keywords/>
  <dcterms:created xsi:type="dcterms:W3CDTF">2026-08-07T19:52:13Z</dcterms:created>
  <dcterms:modified xsi:type="dcterms:W3CDTF">2026-08-07T19:52:13Z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