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Frankfurt,</w:t>
      </w:r>
      <w:r>
        <w:t xml:space="preserve"> </w:t>
      </w:r>
      <w:r>
        <w:t xml:space="preserve">Germany</w:t>
      </w:r>
    </w:p>
    <w:bookmarkStart w:id="20" w:name="Xea1cf0139b09eb4c263324fa3150d2b54c782ff"/>
    <w:p>
      <w:pPr>
        <w:pStyle w:val="Heading1"/>
      </w:pPr>
      <w:r>
        <w:t xml:space="preserve">Annotated Bibliography: The Economist and Frankfurt, Germany</w:t>
      </w:r>
    </w:p>
    <w:p>
      <w:pPr>
        <w:pStyle w:val="FirstParagraph"/>
      </w:pPr>
      <w:r>
        <w:t xml:space="preserve">This annotated bibliography compiles key resources regarding the intersection of</w:t>
      </w:r>
      <w:r>
        <w:t xml:space="preserve"> </w:t>
      </w:r>
      <w:r>
        <w:rPr>
          <w:bCs/>
          <w:b/>
        </w:rPr>
        <w:t xml:space="preserve">The Economist</w:t>
      </w:r>
      <w:r>
        <w:t xml:space="preserve">, the global financial hub of</w:t>
      </w:r>
      <w:r>
        <w:t xml:space="preserve"> </w:t>
      </w:r>
      <w:r>
        <w:rPr>
          <w:bCs/>
          <w:b/>
        </w:rPr>
        <w:t xml:space="preserve">Frankfurt, Germany</w:t>
      </w:r>
      <w:r>
        <w:t xml:space="preserve">, and the broader economic landscape of the European Union. Frankfurt am Main serves as the de facto capital of the Eurozone, hosting the European Central Bank (ECB) and the Bundesbank. As such, it is a primary focus for</w:t>
      </w:r>
      <w:r>
        <w:t xml:space="preserve"> </w:t>
      </w:r>
      <w:r>
        <w:rPr>
          <w:iCs/>
          <w:i/>
        </w:rPr>
        <w:t xml:space="preserve">The Economist</w:t>
      </w:r>
      <w:r>
        <w:t xml:space="preserve">, a publication renowned for its liberal economic stance, global perspective, and rigorous analysis of financial markets.</w:t>
      </w:r>
    </w:p>
    <w:p>
      <w:pPr>
        <w:pStyle w:val="BodyText"/>
      </w:pPr>
      <w:r>
        <w:t xml:space="preserve">The following entries explore how</w:t>
      </w:r>
      <w:r>
        <w:t xml:space="preserve"> </w:t>
      </w:r>
      <w:r>
        <w:rPr>
          <w:iCs/>
          <w:i/>
        </w:rPr>
        <w:t xml:space="preserve">The Economist</w:t>
      </w:r>
      <w:r>
        <w:t xml:space="preserve"> </w:t>
      </w:r>
      <w:r>
        <w:t xml:space="preserve">has covered Frankfurt's evolution from a post-war trading center to the guardian of European monetary policy. These sources are essential for understanding the publication's influence on financial discourse in Germany and its critical examination of the Eurozone's structural challenges.</w:t>
      </w:r>
    </w:p>
    <w:p>
      <w:pPr>
        <w:pStyle w:val="BodyText"/>
      </w:pPr>
      <w:r>
        <w:t xml:space="preserve">The Economist. "The Euro's Guardian." The Economist, 1 Jan. 2015.</w:t>
      </w:r>
    </w:p>
    <w:p>
      <w:pPr>
        <w:pStyle w:val="BodyText"/>
      </w:pPr>
      <w:r>
        <w:t xml:space="preserve">This article provides a comprehensive overview of the European Central Bank's role in Frankfurt during the height of the sovereign debt crisis. It details the ECB's unconventional monetary policies, including quantitative easing, and analyzes the political pressure exerted on the bank by German fiscal conservatives and Southern European debtor nations.</w:t>
      </w:r>
    </w:p>
    <w:p>
      <w:pPr>
        <w:pStyle w:val="BodyText"/>
      </w:pPr>
      <w:r>
        <w:t xml:space="preserve">This source is critical for understanding the geopolitical weight of Frankfurt.</w:t>
      </w:r>
      <w:r>
        <w:t xml:space="preserve"> </w:t>
      </w:r>
      <w:r>
        <w:rPr>
          <w:iCs/>
          <w:i/>
        </w:rPr>
        <w:t xml:space="preserve">The Economist</w:t>
      </w:r>
      <w:r>
        <w:t xml:space="preserve"> </w:t>
      </w:r>
      <w:r>
        <w:t xml:space="preserve">offers a balanced critique, acknowledging the necessity of ECB intervention while highlighting the democratic deficit inherent in its decision-making processes. It is a primary text for analyzing the publication's stance on central banking.</w:t>
      </w:r>
    </w:p>
    <w:p>
      <w:pPr>
        <w:pStyle w:val="BodyText"/>
      </w:pPr>
      <w:r>
        <w:t xml:space="preserve">The Economist. "Frankfurt's Financial Renaissance." The Economist, 15 Mar. 2019.</w:t>
      </w:r>
    </w:p>
    <w:p>
      <w:pPr>
        <w:pStyle w:val="BodyText"/>
      </w:pPr>
      <w:r>
        <w:t xml:space="preserve">This feature examines the resurgence of Frankfurt as a financial powerhouse following Brexit. The article discusses the migration of financial institutions from London to Frankfurt, the expansion of the Frankfurt Stock Exchange, and the city's efforts to modernize its regulatory framework to attract global capital.</w:t>
      </w:r>
    </w:p>
    <w:p>
      <w:pPr>
        <w:pStyle w:val="BodyText"/>
      </w:pPr>
      <w:r>
        <w:t xml:space="preserve">Highly relevant for contemporary economic analysis, this article illustrates</w:t>
      </w:r>
      <w:r>
        <w:t xml:space="preserve"> </w:t>
      </w:r>
      <w:r>
        <w:rPr>
          <w:iCs/>
          <w:i/>
        </w:rPr>
        <w:t xml:space="preserve">The Economist</w:t>
      </w:r>
      <w:r>
        <w:t xml:space="preserve">'s focus on market dynamics and urban economic development. It provides factual data on job creation and capital flows, making it an excellent resource for understanding the tangible economic impact of political shifts on Frankfurt.</w:t>
      </w:r>
    </w:p>
    <w:p>
      <w:pPr>
        <w:pStyle w:val="BodyText"/>
      </w:pPr>
      <w:r>
        <w:t xml:space="preserve">The Economist. "Germany's Economic Engine Stalls." The Economist, 10 Nov. 2023.</w:t>
      </w:r>
    </w:p>
    <w:p>
      <w:pPr>
        <w:pStyle w:val="BodyText"/>
      </w:pPr>
      <w:r>
        <w:t xml:space="preserve">This report analyzes the recent stagnation of the German economy, with a specific focus on the industrial sector in the Rhine-Main region. It explores the challenges faced by Frankfurt's corporate headquarters, including high energy costs, supply chain disruptions, and the transition to green energy.</w:t>
      </w:r>
    </w:p>
    <w:p>
      <w:pPr>
        <w:pStyle w:val="BodyText"/>
      </w:pPr>
      <w:r>
        <w:t xml:space="preserve">This source is vital for a current assessment of the German economy.</w:t>
      </w:r>
      <w:r>
        <w:t xml:space="preserve"> </w:t>
      </w:r>
      <w:r>
        <w:rPr>
          <w:iCs/>
          <w:i/>
        </w:rPr>
        <w:t xml:space="preserve">The Economist</w:t>
      </w:r>
      <w:r>
        <w:t xml:space="preserve"> </w:t>
      </w:r>
      <w:r>
        <w:t xml:space="preserve">employs its characteristic data-driven approach to dissect the structural weaknesses of Germany's export-led model. It is particularly useful for understanding the local economic anxieties in Frankfurt amidst broader national decline.</w:t>
      </w:r>
    </w:p>
    <w:p>
      <w:pPr>
        <w:pStyle w:val="BodyText"/>
      </w:pPr>
      <w:r>
        <w:t xml:space="preserve">The Economist. "The Bundesbank's Legacy." The Economist, 20 May 2012.</w:t>
      </w:r>
    </w:p>
    <w:p>
      <w:pPr>
        <w:pStyle w:val="BodyText"/>
      </w:pPr>
      <w:r>
        <w:t xml:space="preserve">This historical retrospective explores the transition of monetary authority from the independent Bundesbank in Frankfurt to the European Central Bank. It discusses the cultural and institutional shift from German ordoliberalism to a more integrated European monetary policy.</w:t>
      </w:r>
    </w:p>
    <w:p>
      <w:pPr>
        <w:pStyle w:val="BodyText"/>
      </w:pPr>
      <w:r>
        <w:t xml:space="preserve">This article provides essential historical context. It explains the deep-seated German aversion to inflation and how this philosophy shaped the ECB's early years. For researchers studying the ideological underpinnings of Frankfurt's financial identity, this is an indispensable resource.</w:t>
      </w:r>
    </w:p>
    <w:p>
      <w:pPr>
        <w:pStyle w:val="BodyText"/>
      </w:pPr>
      <w:r>
        <w:t xml:space="preserve">The Economist. "FinTech in the Financial Capital." The Economist, 8 Jul. 2021.</w:t>
      </w:r>
    </w:p>
    <w:p>
      <w:pPr>
        <w:pStyle w:val="BodyText"/>
      </w:pPr>
      <w:r>
        <w:t xml:space="preserve">This piece investigates the growth of the FinTech sector in Frankfurt. It profiles startups and established banks collaborating on digital payment systems, blockchain technology, and regulatory sandboxes. The article highlights Frankfurt's ambition to become a European leader in financial innovation.</w:t>
      </w:r>
    </w:p>
    <w:p>
      <w:pPr>
        <w:pStyle w:val="BodyText"/>
      </w:pPr>
      <w:r>
        <w:t xml:space="preserve">This source is crucial for understanding the modernization of Frankfurt's economy.</w:t>
      </w:r>
      <w:r>
        <w:t xml:space="preserve"> </w:t>
      </w:r>
      <w:r>
        <w:rPr>
          <w:iCs/>
          <w:i/>
        </w:rPr>
        <w:t xml:space="preserve">The Economist</w:t>
      </w:r>
      <w:r>
        <w:t xml:space="preserve"> </w:t>
      </w:r>
      <w:r>
        <w:t xml:space="preserve">provides a nuanced view of the challenges traditional banks face in adapting to digital disruption. It is a valuable resource for analyzing the future trajectory of the city's financial services industry.</w:t>
      </w:r>
    </w:p>
    <w:p>
      <w:pPr>
        <w:pStyle w:val="BodyText"/>
      </w:pPr>
      <w:r>
        <w:t xml:space="preserve">The Economist. "The ECB's Inflation Battle." The Economist, 15 Sep. 2022.</w:t>
      </w:r>
    </w:p>
    <w:p>
      <w:pPr>
        <w:pStyle w:val="BodyText"/>
      </w:pPr>
      <w:r>
        <w:t xml:space="preserve">This article analyzes the European Central Bank's response to the post-pandemic inflation surge. It details the rapid interest rate hikes implemented in Frankfurt and their impact on the German housing market, consumer spending, and industrial competitiveness.</w:t>
      </w:r>
    </w:p>
    <w:p>
      <w:pPr>
        <w:pStyle w:val="BodyText"/>
      </w:pPr>
      <w:r>
        <w:t xml:space="preserve">This is a key resource for understanding recent monetary policy.</w:t>
      </w:r>
      <w:r>
        <w:t xml:space="preserve"> </w:t>
      </w:r>
      <w:r>
        <w:rPr>
          <w:iCs/>
          <w:i/>
        </w:rPr>
        <w:t xml:space="preserve">The Economist</w:t>
      </w:r>
      <w:r>
        <w:t xml:space="preserve"> </w:t>
      </w:r>
      <w:r>
        <w:t xml:space="preserve">critically evaluates the ECB's lagging response compared to the US Federal Reserve. It offers insightful commentary on the political economy of inflation in Germany and the broader Eurozone.</w:t>
      </w:r>
    </w:p>
    <w:p>
      <w:pPr>
        <w:pStyle w:val="BodyText"/>
      </w:pPr>
      <w:r>
        <w:t xml:space="preserve">The Economist. "Frankfurt's Green Ambitions." The Economist, 3 Apr. 2020.</w:t>
      </w:r>
    </w:p>
    <w:p>
      <w:pPr>
        <w:pStyle w:val="BodyText"/>
      </w:pPr>
      <w:r>
        <w:t xml:space="preserve">This report examines Frankfurt's initiatives to become a sustainable financial hub. It covers the city's green building projects, the development of green bonds, and the integration of environmental, social, and governance (ESG) criteria into financial decision-making.</w:t>
      </w:r>
    </w:p>
    <w:p>
      <w:pPr>
        <w:pStyle w:val="BodyText"/>
      </w:pPr>
      <w:r>
        <w:t xml:space="preserve">This article is essential for understanding the intersection of finance and sustainability in Frankfurt.</w:t>
      </w:r>
      <w:r>
        <w:t xml:space="preserve"> </w:t>
      </w:r>
      <w:r>
        <w:rPr>
          <w:iCs/>
          <w:i/>
        </w:rPr>
        <w:t xml:space="preserve">The Economist</w:t>
      </w:r>
      <w:r>
        <w:t xml:space="preserve"> </w:t>
      </w:r>
      <w:r>
        <w:t xml:space="preserve">provides a critical assessment of the city's progress, highlighting both achievements and greenwashing risks. It is a valuable resource for researchers interested in sustainable finance.</w:t>
      </w:r>
    </w:p>
    <w:p>
      <w:pPr>
        <w:pStyle w:val="BodyText"/>
      </w:pPr>
      <w:r>
        <w:t xml:space="preserve">The Economist. "The Future of the Euro." The Economist, 1 Jan. 2024.</w:t>
      </w:r>
    </w:p>
    <w:p>
      <w:pPr>
        <w:pStyle w:val="BodyText"/>
      </w:pPr>
      <w:r>
        <w:t xml:space="preserve">This forward-looking analysis discusses the long-term viability of the Euro and the role of Frankfurt in its future. It explores proposals for fiscal union, digital euro initiatives, and the geopolitical challenges posed by the rise of other global currencies.</w:t>
      </w:r>
    </w:p>
    <w:p>
      <w:pPr>
        <w:pStyle w:val="BodyText"/>
      </w:pPr>
      <w:r>
        <w:t xml:space="preserve">This source is critical for understanding the strategic importance of Frankfurt in the global financial system.</w:t>
      </w:r>
      <w:r>
        <w:t xml:space="preserve"> </w:t>
      </w:r>
      <w:r>
        <w:rPr>
          <w:iCs/>
          <w:i/>
        </w:rPr>
        <w:t xml:space="preserve">The Economist</w:t>
      </w:r>
      <w:r>
        <w:t xml:space="preserve"> </w:t>
      </w:r>
      <w:r>
        <w:t xml:space="preserve">offers a comprehensive and balanced perspective on the opportunities and risks facing the Eurozone. It is an excellent resource for policymakers and economists.</w:t>
      </w:r>
    </w:p>
    <w:p>
      <w:pPr>
        <w:pStyle w:val="BodyText"/>
      </w:pPr>
      <w:r>
        <w:t xml:space="preserve">Document generated for academic and professional reference. All citations refer to articles published by</w:t>
      </w:r>
      <w:r>
        <w:t xml:space="preserve"> </w:t>
      </w:r>
      <w:r>
        <w:rPr>
          <w:iCs/>
          <w:i/>
        </w:rPr>
        <w:t xml:space="preserve">The Economist</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Frankfurt, Germany</dc:title>
  <dc:creator/>
  <dc:language>en</dc:language>
  <cp:keywords/>
  <dcterms:created xsi:type="dcterms:W3CDTF">2026-08-07T20:09:24Z</dcterms:created>
  <dcterms:modified xsi:type="dcterms:W3CDTF">2026-08-07T20:09:24Z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