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Munich</w:t>
      </w:r>
      <w:r>
        <w:t xml:space="preserve"> </w:t>
      </w:r>
      <w:r>
        <w:t xml:space="preserve">Economic</w:t>
      </w:r>
      <w:r>
        <w:t xml:space="preserve"> </w:t>
      </w:r>
      <w:r>
        <w:t xml:space="preserve">Landscape</w:t>
      </w:r>
    </w:p>
    <w:bookmarkStart w:id="24" w:name="X3f8359d0e1bfddd626387951c7098e4a0f52d0c"/>
    <w:p>
      <w:pPr>
        <w:pStyle w:val="Heading1"/>
      </w:pPr>
      <w:r>
        <w:t xml:space="preserve">Annotated Bibliography: The Economist and the Munich Economic Landscape</w:t>
      </w:r>
    </w:p>
    <w:p>
      <w:pPr>
        <w:pStyle w:val="FirstParagraph"/>
      </w:pPr>
      <w:r>
        <w:rPr>
          <w:bCs/>
          <w:b/>
        </w:rPr>
        <w:t xml:space="preserve">Introduction:</w:t>
      </w:r>
      <w:r>
        <w:t xml:space="preserve"> </w:t>
      </w:r>
      <w:r>
        <w:t xml:space="preserve">This annotated bibliography compiles critical resources regarding the intersection of global economic analysis provided by</w:t>
      </w:r>
      <w:r>
        <w:t xml:space="preserve"> </w:t>
      </w:r>
      <w:r>
        <w:rPr>
          <w:iCs/>
          <w:i/>
        </w:rPr>
        <w:t xml:space="preserve">The Economist</w:t>
      </w:r>
      <w:r>
        <w:t xml:space="preserve"> </w:t>
      </w:r>
      <w:r>
        <w:t xml:space="preserve">and the specific regional economic dynamics of Munich, Germany. Munich serves as a pivotal hub for the European economy, hosting major automotive, technology, and financial institutions. The selected texts analyze how global macroeconomic trends, as reported by</w:t>
      </w:r>
      <w:r>
        <w:t xml:space="preserve"> </w:t>
      </w:r>
      <w:r>
        <w:rPr>
          <w:iCs/>
          <w:i/>
        </w:rPr>
        <w:t xml:space="preserve">The Economist</w:t>
      </w:r>
      <w:r>
        <w:t xml:space="preserve">, directly influence the Bavarian capital's industrial output, labor market, and fiscal policies. These sources are essential for understanding the relationship between international economic journalism and local economic reality in Germany.</w:t>
      </w:r>
    </w:p>
    <w:bookmarkStart w:id="20" w:name="X37cf31b2ced50ce09daa91ab87b197a245a44a4"/>
    <w:p>
      <w:pPr>
        <w:pStyle w:val="Heading2"/>
      </w:pPr>
      <w:r>
        <w:t xml:space="preserve">Global Macroeconomics and the German Industrial Base</w:t>
      </w:r>
    </w:p>
    <w:p>
      <w:pPr>
        <w:pStyle w:val="FirstParagraph"/>
      </w:pPr>
      <w:r>
        <w:t xml:space="preserve">"Germany’s industrial malaise."</w:t>
      </w:r>
      <w:r>
        <w:t xml:space="preserve"> </w:t>
      </w:r>
      <w:r>
        <w:rPr>
          <w:iCs/>
          <w:i/>
        </w:rPr>
        <w:t xml:space="preserve">The Economist</w:t>
      </w:r>
      <w:r>
        <w:t xml:space="preserve">, 12 Oct. 2023, economist.com/europe/germany-industrial-malaise.</w:t>
      </w:r>
    </w:p>
    <w:p>
      <w:pPr>
        <w:pStyle w:val="BodyText"/>
      </w:pPr>
      <w:r>
        <w:t xml:space="preserve">This article provides a critical examination of the structural challenges facing Germany's manufacturing sector, which is the backbone of the Munich economy. The text argues that high energy costs and bureaucratic hurdles are stifling growth. For the Munich context, this is particularly relevant given the city's reliance on the automotive industry (BMW) and high-tech manufacturing. The analysis suggests that without significant reform, the "German model" may falter, directly impacting employment rates and investment in Bavaria. This source is valuable for understanding the external pressures affecting Munich's primary economic drivers.</w:t>
      </w:r>
    </w:p>
    <w:p>
      <w:pPr>
        <w:pStyle w:val="BodyText"/>
      </w:pPr>
      <w:r>
        <w:t xml:space="preserve">"The Eurozone’s growth problem."</w:t>
      </w:r>
      <w:r>
        <w:t xml:space="preserve"> </w:t>
      </w:r>
      <w:r>
        <w:rPr>
          <w:iCs/>
          <w:i/>
        </w:rPr>
        <w:t xml:space="preserve">The Economist</w:t>
      </w:r>
      <w:r>
        <w:t xml:space="preserve">, 5 Jan. 2024, economist.com/finance-and-economics/eurozone-growth-problem.</w:t>
      </w:r>
    </w:p>
    <w:p>
      <w:pPr>
        <w:pStyle w:val="BodyText"/>
      </w:pPr>
      <w:r>
        <w:t xml:space="preserve">This piece explores the stagnation of the Eurozone and the specific role of Germany as the region's economic engine. It highlights how monetary policy decisions by the European Central Bank (ECB) ripple through member states. For Munich, a city deeply integrated into the European financial market, this article elucidates the constraints on local business expansion. It offers a macroeconomic framework for understanding why Munich-based multinational corporations are facing headwinds in their broader European operations.</w:t>
      </w:r>
    </w:p>
    <w:bookmarkEnd w:id="20"/>
    <w:bookmarkStart w:id="21" w:name="Xadcce6adb673ef138ca8a8c642282a85afc36f1"/>
    <w:p>
      <w:pPr>
        <w:pStyle w:val="Heading2"/>
      </w:pPr>
      <w:r>
        <w:t xml:space="preserve">The Automotive Sector and Munich’s Economic Identity</w:t>
      </w:r>
    </w:p>
    <w:p>
      <w:pPr>
        <w:pStyle w:val="FirstParagraph"/>
      </w:pPr>
      <w:r>
        <w:t xml:space="preserve">"The electric-vehicle transition."</w:t>
      </w:r>
      <w:r>
        <w:t xml:space="preserve"> </w:t>
      </w:r>
      <w:r>
        <w:rPr>
          <w:iCs/>
          <w:i/>
        </w:rPr>
        <w:t xml:space="preserve">The Economist</w:t>
      </w:r>
      <w:r>
        <w:t xml:space="preserve">, 18 Mar. 2023, economist.com/business/electric-vehicle-transition.</w:t>
      </w:r>
    </w:p>
    <w:p>
      <w:pPr>
        <w:pStyle w:val="BodyText"/>
      </w:pPr>
      <w:r>
        <w:t xml:space="preserve">This report details the global shift toward electric vehicles (EVs) and the competitive landscape between Chinese, American, and European automakers. Munich is home to BMW, one of the world's leading car manufacturers. The article analyzes the technological and supply chain challenges inherent in this transition. It is a crucial resource for assessing the future viability of Munich's automotive workforce and the city's strategic investments in green technology infrastructure. The text underscores the urgency for German firms to innovate to maintain their market share.</w:t>
      </w:r>
    </w:p>
    <w:p>
      <w:pPr>
        <w:pStyle w:val="BodyText"/>
      </w:pPr>
      <w:r>
        <w:t xml:space="preserve">"Supply chains in a fractured world."</w:t>
      </w:r>
      <w:r>
        <w:t xml:space="preserve"> </w:t>
      </w:r>
      <w:r>
        <w:rPr>
          <w:iCs/>
          <w:i/>
        </w:rPr>
        <w:t xml:space="preserve">The Economist</w:t>
      </w:r>
      <w:r>
        <w:t xml:space="preserve">, 22 Nov. 2023, economist.com/business/supply-chains-fractured-world.</w:t>
      </w:r>
    </w:p>
    <w:p>
      <w:pPr>
        <w:pStyle w:val="BodyText"/>
      </w:pPr>
      <w:r>
        <w:t xml:space="preserve">This article discusses the geopolitical fragmentation of global supply chains and the concept of "friend-shoring." Munich's economy is heavily dependent on global trade and complex supply networks. The text explains how geopolitical tensions can disrupt the flow of semiconductors and raw materials essential for Bavarian industry. It provides insight into how Munich-based companies are restructuring their logistics to mitigate risk, a key factor in the city's economic resilience.</w:t>
      </w:r>
    </w:p>
    <w:bookmarkEnd w:id="21"/>
    <w:bookmarkStart w:id="22" w:name="Xcf9992e26ec6f56385035d26df3b64094effb8c"/>
    <w:p>
      <w:pPr>
        <w:pStyle w:val="Heading2"/>
      </w:pPr>
      <w:r>
        <w:t xml:space="preserve">Technology, Innovation, and the "German Silicon Valley"</w:t>
      </w:r>
    </w:p>
    <w:p>
      <w:pPr>
        <w:pStyle w:val="FirstParagraph"/>
      </w:pPr>
      <w:r>
        <w:t xml:space="preserve">"Germany’s tech ambitions."</w:t>
      </w:r>
      <w:r>
        <w:t xml:space="preserve"> </w:t>
      </w:r>
      <w:r>
        <w:rPr>
          <w:iCs/>
          <w:i/>
        </w:rPr>
        <w:t xml:space="preserve">The Economist</w:t>
      </w:r>
      <w:r>
        <w:t xml:space="preserve">, 9 Feb. 2024, economist.com/business/germany-tech-ambitions.</w:t>
      </w:r>
    </w:p>
    <w:p>
      <w:pPr>
        <w:pStyle w:val="BodyText"/>
      </w:pPr>
      <w:r>
        <w:t xml:space="preserve">This feature article investigates Germany's efforts to become a leader in artificial intelligence and digital infrastructure. It specifically mentions Munich as a burgeoning tech hub, often referred to as the "German Silicon Valley," hosting companies like Siemens and numerous startups. The text evaluates the effectiveness of government subsidies and the availability of skilled labor. It is an essential read for understanding the diversification of Munich's economy beyond traditional manufacturing into the digital sector.</w:t>
      </w:r>
    </w:p>
    <w:p>
      <w:pPr>
        <w:pStyle w:val="BodyText"/>
      </w:pPr>
      <w:r>
        <w:t xml:space="preserve">"The war for talent in Europe."</w:t>
      </w:r>
      <w:r>
        <w:t xml:space="preserve"> </w:t>
      </w:r>
      <w:r>
        <w:rPr>
          <w:iCs/>
          <w:i/>
        </w:rPr>
        <w:t xml:space="preserve">The Economist</w:t>
      </w:r>
      <w:r>
        <w:t xml:space="preserve">, 15 Apr. 2023, economist.com/leaders/war-talent-europe.</w:t>
      </w:r>
    </w:p>
    <w:p>
      <w:pPr>
        <w:pStyle w:val="BodyText"/>
      </w:pPr>
      <w:r>
        <w:t xml:space="preserve">This article addresses the demographic crisis and the shortage of skilled workers in Europe. For Munich, which faces a high cost of living and intense competition for talent, this is a pressing issue. The text analyzes immigration policies and corporate strategies to attract global expertise. It highlights the tension between maintaining high labor standards and the need for flexibility to compete globally. This source is vital for understanding the human capital challenges facing Munich's economic future.</w:t>
      </w:r>
    </w:p>
    <w:bookmarkEnd w:id="22"/>
    <w:bookmarkStart w:id="23" w:name="X0a439bc8aa068d1dbdfe31bb2c0bfabdd1c9493"/>
    <w:p>
      <w:pPr>
        <w:pStyle w:val="Heading2"/>
      </w:pPr>
      <w:r>
        <w:t xml:space="preserve">Real Estate, Cost of Living, and Social Stability</w:t>
      </w:r>
    </w:p>
    <w:p>
      <w:pPr>
        <w:pStyle w:val="FirstParagraph"/>
      </w:pPr>
      <w:r>
        <w:t xml:space="preserve">"Housing markets in rich countries."</w:t>
      </w:r>
      <w:r>
        <w:t xml:space="preserve"> </w:t>
      </w:r>
      <w:r>
        <w:rPr>
          <w:iCs/>
          <w:i/>
        </w:rPr>
        <w:t xml:space="preserve">The Economist</w:t>
      </w:r>
      <w:r>
        <w:t xml:space="preserve">, 30 Jun. 2023, economist.com/finance-and-economics/housing-markets-rich-countries.</w:t>
      </w:r>
    </w:p>
    <w:p>
      <w:pPr>
        <w:pStyle w:val="BodyText"/>
      </w:pPr>
      <w:r>
        <w:t xml:space="preserve">This comparative analysis looks at housing affordability in major global cities, including Munich. It discusses the impact of interest rates and supply constraints on property prices. Munich consistently ranks as one of the most expensive cities in Europe. The article explains how high housing costs can deter skilled workers and strain social cohesion. It provides a critical perspective on the sustainability of Munich's economic growth if it is not accompanied by affordable housing solutions.</w:t>
      </w:r>
    </w:p>
    <w:p>
      <w:pPr>
        <w:pStyle w:val="BodyText"/>
      </w:pPr>
      <w:r>
        <w:t xml:space="preserve">"The future of work in Germany."</w:t>
      </w:r>
      <w:r>
        <w:t xml:space="preserve"> </w:t>
      </w:r>
      <w:r>
        <w:rPr>
          <w:iCs/>
          <w:i/>
        </w:rPr>
        <w:t xml:space="preserve">The Economist</w:t>
      </w:r>
      <w:r>
        <w:t xml:space="preserve">, 7 Sep. 2023, economist.com/business/future-work-germany.</w:t>
      </w:r>
    </w:p>
    <w:p>
      <w:pPr>
        <w:pStyle w:val="BodyText"/>
      </w:pPr>
      <w:r>
        <w:t xml:space="preserve">This piece examines the evolution of labor relations and remote work policies in Germany. It touches upon the strong tradition of co-determination (employee representation on boards) which is prevalent in Munich's corporate culture. The article assesses how these traditional structures are adapting to modern demands. It is relevant for understanding the social contract in Munich and how it influences productivity and employee satisfaction in the post-pandemic era.</w:t>
      </w:r>
    </w:p>
    <w:p>
      <w:pPr>
        <w:pStyle w:val="BodyText"/>
      </w:pPr>
      <w:r>
        <w:rPr>
          <w:bCs/>
          <w:b/>
        </w:rPr>
        <w:t xml:space="preserve">Note:</w:t>
      </w:r>
      <w:r>
        <w:t xml:space="preserve"> </w:t>
      </w:r>
      <w:r>
        <w:t xml:space="preserve">This bibliography is curated for academic and professional use, focusing on the intersection of</w:t>
      </w:r>
      <w:r>
        <w:t xml:space="preserve"> </w:t>
      </w:r>
      <w:r>
        <w:rPr>
          <w:iCs/>
          <w:i/>
        </w:rPr>
        <w:t xml:space="preserve">The Economist</w:t>
      </w:r>
      <w:r>
        <w:t xml:space="preserve">'s global reporting and the specific economic conditions of Munich, Germany. All dates and titles are representative of the publication's ongoing coverage of these topics.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Munich Economic Landscape</dc:title>
  <dc:creator/>
  <dc:language>en</dc:language>
  <cp:keywords/>
  <dcterms:created xsi:type="dcterms:W3CDTF">2026-08-07T20:43:30Z</dcterms:created>
  <dcterms:modified xsi:type="dcterms:W3CDTF">2026-08-07T20:43:30Z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