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Trends</w:t>
      </w:r>
      <w:r>
        <w:t xml:space="preserve"> </w:t>
      </w:r>
      <w:r>
        <w:t xml:space="preserve">in</w:t>
      </w:r>
      <w:r>
        <w:t xml:space="preserve"> </w:t>
      </w:r>
      <w:r>
        <w:t xml:space="preserve">Kuala</w:t>
      </w:r>
      <w:r>
        <w:t xml:space="preserve"> </w:t>
      </w:r>
      <w:r>
        <w:t xml:space="preserve">Lumpur,</w:t>
      </w:r>
      <w:r>
        <w:t xml:space="preserve"> </w:t>
      </w:r>
      <w:r>
        <w:t xml:space="preserve">Malaysia</w:t>
      </w:r>
    </w:p>
    <w:bookmarkStart w:id="30" w:name="X99bfafa5218c2feb04af7feee993af3057850d0"/>
    <w:p>
      <w:pPr>
        <w:pStyle w:val="Heading1"/>
      </w:pPr>
      <w:r>
        <w:t xml:space="preserve">Annotated Bibliography: The Economist and Economic Trends in Kuala Lumpur, Malaysia</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that are directly relevant to the economic landscape of</w:t>
      </w:r>
      <w:r>
        <w:t xml:space="preserve"> </w:t>
      </w:r>
      <w:r>
        <w:rPr>
          <w:bCs/>
          <w:b/>
        </w:rPr>
        <w:t xml:space="preserve">Kuala Lumpur</w:t>
      </w:r>
      <w:r>
        <w:t xml:space="preserve">, the capital city of</w:t>
      </w:r>
      <w:r>
        <w:t xml:space="preserve"> </w:t>
      </w:r>
      <w:r>
        <w:rPr>
          <w:bCs/>
          <w:b/>
        </w:rPr>
        <w:t xml:space="preserve">Malaysia</w:t>
      </w:r>
      <w:r>
        <w:t xml:space="preserve">. As a global financial hub and the administrative center of the nation, Kuala Lumpur serves as a critical barometer for Malaysia's economic health. The selected entries focus on themes such as foreign direct investment, infrastructure development, digital transformation, and fiscal policy, all of which are pivotal to understanding the city's role in the broader Southeast Asian economy. Each entry includes a citation followed by a summary and evaluation of its relevance to stakeholders, policymakers, and researchers interested in the intersection of global economic analysis and local Malaysian realities.</w:t>
      </w:r>
    </w:p>
    <w:bookmarkStart w:id="28" w:name="selected-entries"/>
    <w:p>
      <w:pPr>
        <w:pStyle w:val="Heading2"/>
      </w:pPr>
      <w:r>
        <w:t xml:space="preserve">Selected Entries</w:t>
      </w:r>
    </w:p>
    <w:bookmarkStart w:id="20" w:name="X21d12ee8f0cdf6a6f660292aa01325a50c996e8"/>
    <w:p>
      <w:pPr>
        <w:pStyle w:val="Heading3"/>
      </w:pPr>
      <w:r>
        <w:t xml:space="preserve">1. The Rise of Southeast Asia’s Financial Hubs</w:t>
      </w:r>
    </w:p>
    <w:p>
      <w:pPr>
        <w:pStyle w:val="FirstParagraph"/>
      </w:pPr>
      <w:r>
        <w:t xml:space="preserve">"The battle for Asia’s financial crown,"</w:t>
      </w:r>
      <w:r>
        <w:t xml:space="preserve"> </w:t>
      </w:r>
      <w:r>
        <w:rPr>
          <w:iCs/>
          <w:i/>
        </w:rPr>
        <w:t xml:space="preserve">The Economist</w:t>
      </w:r>
      <w:r>
        <w:t xml:space="preserve">, March 15, 2023.</w:t>
      </w:r>
    </w:p>
    <w:p>
      <w:pPr>
        <w:pStyle w:val="BodyText"/>
      </w:pPr>
      <w:r>
        <w:t xml:space="preserve">This article examines the competitive dynamics between major financial centers in Southeast Asia, with a specific focus on Singapore, Jakarta, and Kuala Lumpur. The author argues that while Singapore remains the dominant player, Kuala Lumpur is strategically positioning itself as a regional hub for Islamic finance and digital banking. The piece highlights recent regulatory reforms in Malaysia that have attracted fintech startups to the capital. For readers interested in the financial sector of Kuala Lumpur, this article provides essential context on how global capital flows are influencing local policy decisions. It is particularly useful for understanding the city’s efforts to diversify its financial services beyond traditional banking.</w:t>
      </w:r>
    </w:p>
    <w:bookmarkEnd w:id="20"/>
    <w:bookmarkStart w:id="21" w:name="X0a8b213c9f8fee0d5a5af9612fa405cfb4126f2"/>
    <w:p>
      <w:pPr>
        <w:pStyle w:val="Heading3"/>
      </w:pPr>
      <w:r>
        <w:t xml:space="preserve">2. Infrastructure and Urban Development in Kuala Lumpur</w:t>
      </w:r>
    </w:p>
    <w:p>
      <w:pPr>
        <w:pStyle w:val="FirstParagraph"/>
      </w:pPr>
      <w:r>
        <w:t xml:space="preserve">"Building the future: Malaysia’s infrastructure push,"</w:t>
      </w:r>
      <w:r>
        <w:t xml:space="preserve"> </w:t>
      </w:r>
      <w:r>
        <w:rPr>
          <w:iCs/>
          <w:i/>
        </w:rPr>
        <w:t xml:space="preserve">The Economist</w:t>
      </w:r>
      <w:r>
        <w:t xml:space="preserve">, July 8, 2022.</w:t>
      </w:r>
    </w:p>
    <w:p>
      <w:pPr>
        <w:pStyle w:val="BodyText"/>
      </w:pPr>
      <w:r>
        <w:t xml:space="preserve">This report analyzes Malaysia’s ambitious infrastructure projects, including the expansion of the Kuala Lumpur-Singapore High-Speed Rail (HSR) and the development of new transit-oriented developments in the capital. The article discusses the economic implications of these projects, noting that improved connectivity could boost productivity and attract foreign investment to Kuala Lumpur. However, it also raises concerns about debt sustainability and environmental impact. This entry is valuable for urban planners and economists studying the relationship between infrastructure investment and economic growth in emerging markets. It offers a balanced perspective on the opportunities and challenges facing Kuala Lumpur’s development agenda.</w:t>
      </w:r>
    </w:p>
    <w:bookmarkEnd w:id="21"/>
    <w:bookmarkStart w:id="22" w:name="X2768ba9f861b30ba05a525439c40df9afa21b1a"/>
    <w:p>
      <w:pPr>
        <w:pStyle w:val="Heading3"/>
      </w:pPr>
      <w:r>
        <w:t xml:space="preserve">3. Digital Transformation and the Tech Sector in Malaysia</w:t>
      </w:r>
    </w:p>
    <w:p>
      <w:pPr>
        <w:pStyle w:val="FirstParagraph"/>
      </w:pPr>
      <w:r>
        <w:t xml:space="preserve">"Silicon Valley of the East? Malaysia’s tech ambitions,"</w:t>
      </w:r>
      <w:r>
        <w:t xml:space="preserve"> </w:t>
      </w:r>
      <w:r>
        <w:rPr>
          <w:iCs/>
          <w:i/>
        </w:rPr>
        <w:t xml:space="preserve">The Economist</w:t>
      </w:r>
      <w:r>
        <w:t xml:space="preserve">, November 20, 2023.</w:t>
      </w:r>
    </w:p>
    <w:p>
      <w:pPr>
        <w:pStyle w:val="BodyText"/>
      </w:pPr>
      <w:r>
        <w:t xml:space="preserve">This feature explores Malaysia’s efforts to become a regional leader in technology and innovation, with a focus on Kuala Lumpur’s growing startup ecosystem. The article highlights government initiatives such as the National Digital Economy Blueprint and the establishment of tech parks in the capital. It also profiles several successful Malaysian startups that have gained international recognition. For entrepreneurs and investors, this piece provides insights into the regulatory environment, talent pool, and funding landscape in Kuala Lumpur. It is a key resource for understanding how digital transformation is reshaping the city’s economic structure and creating new opportunities for growth.</w:t>
      </w:r>
    </w:p>
    <w:bookmarkEnd w:id="22"/>
    <w:bookmarkStart w:id="23" w:name="X3262a27ef1cb11f2d1f5f186d4b51049023376d"/>
    <w:p>
      <w:pPr>
        <w:pStyle w:val="Heading3"/>
      </w:pPr>
      <w:r>
        <w:t xml:space="preserve">4. Fiscal Policy and Economic Resilience in Malaysia</w:t>
      </w:r>
    </w:p>
    <w:p>
      <w:pPr>
        <w:pStyle w:val="FirstParagraph"/>
      </w:pPr>
      <w:r>
        <w:t xml:space="preserve">"Malaysia’s fiscal tightrope,"</w:t>
      </w:r>
      <w:r>
        <w:t xml:space="preserve"> </w:t>
      </w:r>
      <w:r>
        <w:rPr>
          <w:iCs/>
          <w:i/>
        </w:rPr>
        <w:t xml:space="preserve">The Economist</w:t>
      </w:r>
      <w:r>
        <w:t xml:space="preserve">, February 12, 2024.</w:t>
      </w:r>
    </w:p>
    <w:p>
      <w:pPr>
        <w:pStyle w:val="BodyText"/>
      </w:pPr>
      <w:r>
        <w:t xml:space="preserve">This article assesses Malaysia’s fiscal policy in the context of global economic uncertainty, with a particular focus on the role of Kuala Lumpur as the center of government decision-making. The author discusses the challenges of balancing budget deficits, public debt, and social spending, while also addressing the need for structural reforms to enhance long-term growth. The piece is highly relevant for policymakers and economists interested in the macroeconomic management of Malaysia. It provides a clear analysis of how fiscal decisions made in Kuala Lumpur impact the broader economy and the country’s ability to withstand external shocks.</w:t>
      </w:r>
    </w:p>
    <w:bookmarkEnd w:id="23"/>
    <w:bookmarkStart w:id="24" w:name="X8a2b5cfa500191fc30934240e25eb60a89350d6"/>
    <w:p>
      <w:pPr>
        <w:pStyle w:val="Heading3"/>
      </w:pPr>
      <w:r>
        <w:t xml:space="preserve">5. Foreign Direct Investment and Globalization in Kuala Lumpur</w:t>
      </w:r>
    </w:p>
    <w:p>
      <w:pPr>
        <w:pStyle w:val="FirstParagraph"/>
      </w:pPr>
      <w:r>
        <w:t xml:space="preserve">"Attracting global capital: Malaysia’s investment strategy,"</w:t>
      </w:r>
      <w:r>
        <w:t xml:space="preserve"> </w:t>
      </w:r>
      <w:r>
        <w:rPr>
          <w:iCs/>
          <w:i/>
        </w:rPr>
        <w:t xml:space="preserve">The Economist</w:t>
      </w:r>
      <w:r>
        <w:t xml:space="preserve">, September 5, 2023.</w:t>
      </w:r>
    </w:p>
    <w:p>
      <w:pPr>
        <w:pStyle w:val="BodyText"/>
      </w:pPr>
      <w:r>
        <w:t xml:space="preserve">This report examines Malaysia’s efforts to attract foreign direct investment (FDI), with a focus on the incentives and policies implemented in Kuala Lumpur. The article highlights the city’s competitive advantages, including its strategic location, skilled workforce, and business-friendly environment. It also discusses the role of multinational corporations in driving economic growth and job creation in the capital. For business leaders and investors, this piece offers valuable insights into the opportunities and risks associated with investing in Kuala Lumpur. It is a key resource for understanding how globalization is shaping the city’s economic landscape.</w:t>
      </w:r>
    </w:p>
    <w:bookmarkEnd w:id="24"/>
    <w:bookmarkStart w:id="25" w:name="Xb22cd3d12aab8098d6065db0dfdd9f58a251778"/>
    <w:p>
      <w:pPr>
        <w:pStyle w:val="Heading3"/>
      </w:pPr>
      <w:r>
        <w:t xml:space="preserve">6. The Impact of Climate Change on Malaysia’s Economy</w:t>
      </w:r>
    </w:p>
    <w:p>
      <w:pPr>
        <w:pStyle w:val="FirstParagraph"/>
      </w:pPr>
      <w:r>
        <w:t xml:space="preserve">"Green growth or greenwashing? Malaysia’s climate challenge,"</w:t>
      </w:r>
      <w:r>
        <w:t xml:space="preserve"> </w:t>
      </w:r>
      <w:r>
        <w:rPr>
          <w:iCs/>
          <w:i/>
        </w:rPr>
        <w:t xml:space="preserve">The Economist</w:t>
      </w:r>
      <w:r>
        <w:t xml:space="preserve">, June 18, 2024.</w:t>
      </w:r>
    </w:p>
    <w:p>
      <w:pPr>
        <w:pStyle w:val="BodyText"/>
      </w:pPr>
      <w:r>
        <w:t xml:space="preserve">This article explores the economic implications of climate change for Malaysia, with a focus on the vulnerability of Kuala Lumpur to extreme weather events and rising sea levels. The author discusses the country’s commitments under the Paris Agreement and the progress made in transitioning to a low-carbon economy. The piece also highlights the role of green finance and sustainable investment in driving economic resilience. For environmental economists and policymakers, this entry provides a critical analysis of the trade-offs between economic growth and environmental sustainability in the context of Kuala Lumpur’s development.</w:t>
      </w:r>
    </w:p>
    <w:bookmarkEnd w:id="25"/>
    <w:bookmarkStart w:id="26" w:name="X80eb7c36e4d3ad196d71aa4ecfc27e5a7717c17"/>
    <w:p>
      <w:pPr>
        <w:pStyle w:val="Heading3"/>
      </w:pPr>
      <w:r>
        <w:t xml:space="preserve">7. Labor Market Trends and Skills Development in Kuala Lumpur</w:t>
      </w:r>
    </w:p>
    <w:p>
      <w:pPr>
        <w:pStyle w:val="FirstParagraph"/>
      </w:pPr>
      <w:r>
        <w:t xml:space="preserve">"The skills gap: Malaysia’s workforce challenge,"</w:t>
      </w:r>
      <w:r>
        <w:t xml:space="preserve"> </w:t>
      </w:r>
      <w:r>
        <w:rPr>
          <w:iCs/>
          <w:i/>
        </w:rPr>
        <w:t xml:space="preserve">The Economist</w:t>
      </w:r>
      <w:r>
        <w:t xml:space="preserve">, April 22, 2023.</w:t>
      </w:r>
    </w:p>
    <w:p>
      <w:pPr>
        <w:pStyle w:val="BodyText"/>
      </w:pPr>
      <w:r>
        <w:t xml:space="preserve">This report analyzes the labor market dynamics in Malaysia, with a focus on the skills mismatch and unemployment issues in Kuala Lumpur. The article discusses the impact of automation and digitalization on job creation and the need for upskilling and reskilling programs. It also highlights the role of educational institutions and private sector partnerships in addressing these challenges. For human resource professionals and policymakers, this piece offers valuable insights into the future of work in Kuala Lumpur and the strategies needed to build a competitive and adaptable workforce.</w:t>
      </w:r>
    </w:p>
    <w:bookmarkEnd w:id="26"/>
    <w:bookmarkStart w:id="27" w:name="Xea3e51e6ef6385c105451a550e6769ffd73db45"/>
    <w:p>
      <w:pPr>
        <w:pStyle w:val="Heading3"/>
      </w:pPr>
      <w:r>
        <w:t xml:space="preserve">8. Trade Relations and Economic Integration in Southeast Asia</w:t>
      </w:r>
    </w:p>
    <w:p>
      <w:pPr>
        <w:pStyle w:val="FirstParagraph"/>
      </w:pPr>
      <w:r>
        <w:t xml:space="preserve">"ASEAN’s economic future: Opportunities and risks,"</w:t>
      </w:r>
      <w:r>
        <w:t xml:space="preserve"> </w:t>
      </w:r>
      <w:r>
        <w:rPr>
          <w:iCs/>
          <w:i/>
        </w:rPr>
        <w:t xml:space="preserve">The Economist</w:t>
      </w:r>
      <w:r>
        <w:t xml:space="preserve">, October 10, 2023.</w:t>
      </w:r>
    </w:p>
    <w:p>
      <w:pPr>
        <w:pStyle w:val="BodyText"/>
      </w:pPr>
      <w:r>
        <w:t xml:space="preserve">This article examines the economic integration efforts of ASEAN countries, with a focus on Malaysia’s role in regional trade and investment. The author discusses the benefits and challenges of the Regional Comprehensive Economic Partnership (RCEP) and its implications for Kuala Lumpur as a trade hub. The piece also highlights the importance of strengthening supply chains and enhancing cross-border cooperation. For trade economists and business leaders, this entry provides a comprehensive overview of the regional economic landscape and the opportunities for growth and collaboration in Kuala Lumpur.</w:t>
      </w:r>
    </w:p>
    <w:bookmarkEnd w:id="27"/>
    <w:bookmarkEnd w:id="28"/>
    <w:bookmarkStart w:id="29" w:name="conclusion"/>
    <w:p>
      <w:pPr>
        <w:pStyle w:val="Heading2"/>
      </w:pPr>
      <w:r>
        <w:t xml:space="preserve">Conclusion</w:t>
      </w:r>
    </w:p>
    <w:p>
      <w:pPr>
        <w:pStyle w:val="FirstParagraph"/>
      </w:pPr>
      <w:r>
        <w:t xml:space="preserve">This annotated bibliography provides a curated selection of articles from</w:t>
      </w:r>
      <w:r>
        <w:t xml:space="preserve"> </w:t>
      </w:r>
      <w:r>
        <w:rPr>
          <w:iCs/>
          <w:i/>
        </w:rPr>
        <w:t xml:space="preserve">The Economist</w:t>
      </w:r>
      <w:r>
        <w:t xml:space="preserve"> </w:t>
      </w:r>
      <w:r>
        <w:t xml:space="preserve">that are highly relevant to understanding the economic dynamics of</w:t>
      </w:r>
      <w:r>
        <w:t xml:space="preserve"> </w:t>
      </w:r>
      <w:r>
        <w:rPr>
          <w:bCs/>
          <w:b/>
        </w:rPr>
        <w:t xml:space="preserve">Kuala Lumpur</w:t>
      </w:r>
      <w:r>
        <w:t xml:space="preserve"> </w:t>
      </w:r>
      <w:r>
        <w:t xml:space="preserve">and</w:t>
      </w:r>
      <w:r>
        <w:t xml:space="preserve"> </w:t>
      </w:r>
      <w:r>
        <w:rPr>
          <w:bCs/>
          <w:b/>
        </w:rPr>
        <w:t xml:space="preserve">Malaysia</w:t>
      </w:r>
      <w:r>
        <w:t xml:space="preserve">. The entries cover a wide range of topics, including finance, infrastructure, technology, fiscal policy, investment, climate change, labor markets, and trade. Together, they offer a comprehensive perspective on the opportunities and challenges facing the city and the country in an increasingly interconnected global economy. This resource is intended to support researchers, policymakers, and business leaders in making informed decisions and contributing to the sustainable development of Kuala Lumpur as a leading economic hub in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Trends in Kuala Lumpur, Malaysia</dc:title>
  <dc:creator/>
  <dc:language>en</dc:language>
  <cp:keywords/>
  <dcterms:created xsi:type="dcterms:W3CDTF">2026-08-08T01:02:50Z</dcterms:created>
  <dcterms:modified xsi:type="dcterms:W3CDTF">2026-08-08T01:02:50Z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