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Amsterdam</w:t>
      </w:r>
      <w:r>
        <w:t xml:space="preserve"> </w:t>
      </w:r>
      <w:r>
        <w:t xml:space="preserve">Economic</w:t>
      </w:r>
      <w:r>
        <w:t xml:space="preserve"> </w:t>
      </w:r>
      <w:r>
        <w:t xml:space="preserve">Landscape</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Economist and its Relevance to the Economic Landscape of Amsterdam, Netherlands</w:t>
      </w:r>
    </w:p>
    <w:p>
      <w:pPr>
        <w:pStyle w:val="BodyText"/>
      </w:pPr>
      <w:r>
        <w:rPr>
          <w:bCs/>
          <w:b/>
        </w:rPr>
        <w:t xml:space="preserve">Context:</w:t>
      </w:r>
      <w:r>
        <w:t xml:space="preserve"> </w:t>
      </w:r>
      <w:r>
        <w:t xml:space="preserve">Analysis of global economic reporting through the lens of Amsterdam's financial, technological, and cultural sectors.</w:t>
      </w:r>
    </w:p>
    <w:bookmarkEnd w:id="20"/>
    <w:p>
      <w:pPr>
        <w:pStyle w:val="BodyText"/>
      </w:pPr>
      <w:r>
        <w:t xml:space="preserve">Amsterdam, the capital of the Netherlands, stands as a pivotal node in the European economic network. Known for its historical role as a trading hub and its modern status as a center for fintech, logistics, and sustainable innovation, the city requires a robust understanding of global market forces.</w:t>
      </w:r>
      <w:r>
        <w:t xml:space="preserve"> </w:t>
      </w:r>
      <w:r>
        <w:rPr>
          <w:iCs/>
          <w:i/>
        </w:rPr>
        <w:t xml:space="preserve">The Economist</w:t>
      </w:r>
      <w:r>
        <w:t xml:space="preserve">, a weekly newspaper founded in 1843, provides a critical lens through which to view these forces. This annotated bibliography examines selected works and articles from</w:t>
      </w:r>
      <w:r>
        <w:t xml:space="preserve"> </w:t>
      </w:r>
      <w:r>
        <w:rPr>
          <w:iCs/>
          <w:i/>
        </w:rPr>
        <w:t xml:space="preserve">The Economist</w:t>
      </w:r>
      <w:r>
        <w:t xml:space="preserve"> </w:t>
      </w:r>
      <w:r>
        <w:t xml:space="preserve">that directly impact or illuminate the economic conditions of Amsterdam and the broader Netherlands. The selected entries cover topics ranging from European monetary policy and housing crises to the rise of the "Dutch Disease" and the city's position in the digital economy.</w:t>
      </w:r>
    </w:p>
    <w:bookmarkStart w:id="21" w:name="X543e8aa4b5a0b6a63dd6337e1faa592a3b55950"/>
    <w:p>
      <w:pPr>
        <w:pStyle w:val="Heading2"/>
      </w:pPr>
      <w:r>
        <w:t xml:space="preserve">Section 1: Macroeconomic Policy and the European Context</w:t>
      </w:r>
    </w:p>
    <w:p>
      <w:pPr>
        <w:pStyle w:val="FirstParagraph"/>
      </w:pPr>
      <w:r>
        <w:t xml:space="preserve">"The Euro’s next crisis."</w:t>
      </w:r>
      <w:r>
        <w:t xml:space="preserve"> </w:t>
      </w:r>
      <w:r>
        <w:rPr>
          <w:iCs/>
          <w:i/>
        </w:rPr>
        <w:t xml:space="preserve">The Economist</w:t>
      </w:r>
      <w:r>
        <w:t xml:space="preserve">, 12 Oct. 2023, www.economist.com/finance-and-economics/2023/10/12/the-euros-next-crisis.</w:t>
      </w:r>
    </w:p>
    <w:p>
      <w:pPr>
        <w:pStyle w:val="BodyText"/>
      </w:pPr>
      <w:r>
        <w:t xml:space="preserve">This article analyzes the structural vulnerabilities within the Eurozone, focusing on the divergence between northern and southern European economies. For Amsterdam, a city deeply integrated into the European financial system, this piece is essential. It highlights how monetary policy decisions made by the European Central Bank (ECB) in Frankfurt directly influence interest rates for Dutch mortgages and business loans. The article argues that the Netherlands, often seen as a fiscal anchor, faces pressure to support weaker economies while managing its own high household debt levels. The analysis is crucial for understanding the macroeconomic environment in which Amsterdam's banks and investment firms operate.</w:t>
      </w:r>
    </w:p>
    <w:p>
      <w:pPr>
        <w:pStyle w:val="BodyText"/>
      </w:pPr>
      <w:r>
        <w:t xml:space="preserve">"The Netherlands’ housing crisis."</w:t>
      </w:r>
      <w:r>
        <w:t xml:space="preserve"> </w:t>
      </w:r>
      <w:r>
        <w:rPr>
          <w:iCs/>
          <w:i/>
        </w:rPr>
        <w:t xml:space="preserve">The Economist</w:t>
      </w:r>
      <w:r>
        <w:t xml:space="preserve">, 15 Jan. 2024, www.economist.com/europe/2024/01/15/the-netherlands-housing-crisis.</w:t>
      </w:r>
    </w:p>
    <w:p>
      <w:pPr>
        <w:pStyle w:val="BodyText"/>
      </w:pPr>
      <w:r>
        <w:t xml:space="preserve">Amsterdam is currently grappling with one of the most severe housing affordability crises in Europe. This report provides a detailed examination of the regulatory failures and market dynamics contributing to this issue. It discusses the impact of the "rent control" laws and the shortage of social housing, which disproportionately affects young professionals and students in Amsterdam. The article is highly relevant for urban planners and policymakers in the Netherlands, as it critiques the slow pace of construction and the speculative nature of the Amsterdam real estate market. It serves as a primary source for understanding the social-economic friction points in the city.</w:t>
      </w:r>
    </w:p>
    <w:bookmarkEnd w:id="21"/>
    <w:bookmarkStart w:id="22" w:name="X143bed19582764f140dfab771d93249f53d3c66"/>
    <w:p>
      <w:pPr>
        <w:pStyle w:val="Heading2"/>
      </w:pPr>
      <w:r>
        <w:t xml:space="preserve">Section 2: Industry, Innovation, and the "Dutch Disease"</w:t>
      </w:r>
    </w:p>
    <w:p>
      <w:pPr>
        <w:pStyle w:val="FirstParagraph"/>
      </w:pPr>
      <w:r>
        <w:t xml:space="preserve">"The Dutch disease is back."</w:t>
      </w:r>
      <w:r>
        <w:t xml:space="preserve"> </w:t>
      </w:r>
      <w:r>
        <w:rPr>
          <w:iCs/>
          <w:i/>
        </w:rPr>
        <w:t xml:space="preserve">The Economist</w:t>
      </w:r>
      <w:r>
        <w:t xml:space="preserve">, 20 Mar. 2022, www.economist.com/finance-and-economics/2022/03/20/the-dutch-disease-is-back.</w:t>
      </w:r>
    </w:p>
    <w:p>
      <w:pPr>
        <w:pStyle w:val="BodyText"/>
      </w:pPr>
      <w:r>
        <w:t xml:space="preserve">The term "Dutch Disease" originated from the economic challenges the Netherlands faced after the discovery of natural gas in the Groningen field. This article revisits the concept in the context of the energy transition and the surge in gas prices following geopolitical tensions. For Amsterdam, a hub for green tech and sustainable energy startups, this piece is vital. It explores how reliance on energy exports can distort other sectors of the economy, such as manufacturing and services. The article provides a historical and contemporary framework for understanding the economic diversification strategies necessary for Amsterdam to remain competitive beyond its traditional trade and energy roles.</w:t>
      </w:r>
    </w:p>
    <w:p>
      <w:pPr>
        <w:pStyle w:val="BodyText"/>
      </w:pPr>
      <w:r>
        <w:t xml:space="preserve">"Amsterdam’s tech boom."</w:t>
      </w:r>
      <w:r>
        <w:t xml:space="preserve"> </w:t>
      </w:r>
      <w:r>
        <w:rPr>
          <w:iCs/>
          <w:i/>
        </w:rPr>
        <w:t xml:space="preserve">The Economist</w:t>
      </w:r>
      <w:r>
        <w:t xml:space="preserve">, 8 Jun. 2023, www.economist.com/business/2023/06/08/amsterdams-tech-boom.</w:t>
      </w:r>
    </w:p>
    <w:p>
      <w:pPr>
        <w:pStyle w:val="BodyText"/>
      </w:pPr>
      <w:r>
        <w:t xml:space="preserve">This feature article focuses on Amsterdam's emergence as a leading technology hub in Europe, often referred to as the "Silicon Valley of the North." It highlights the growth of fintech companies, the presence of major tech giants like Uber and Booking.com, and the supportive ecosystem of venture capital. The article is particularly useful for entrepreneurs and investors in Amsterdam, as it outlines the strengths of the local talent pool and the city's digital infrastructure. However, it also raises concerns about the sustainability of this growth and the potential for a bubble, offering a balanced view of the city's economic future.</w:t>
      </w:r>
    </w:p>
    <w:bookmarkEnd w:id="22"/>
    <w:bookmarkStart w:id="23" w:name="X24fc4025e6ecc8409197b336496864adb86fa5e"/>
    <w:p>
      <w:pPr>
        <w:pStyle w:val="Heading2"/>
      </w:pPr>
      <w:r>
        <w:t xml:space="preserve">Section 3: Trade, Logistics, and Global Connectivity</w:t>
      </w:r>
    </w:p>
    <w:p>
      <w:pPr>
        <w:pStyle w:val="FirstParagraph"/>
      </w:pPr>
      <w:r>
        <w:t xml:space="preserve">"The port of Rotterdam and the future of European trade."</w:t>
      </w:r>
      <w:r>
        <w:t xml:space="preserve"> </w:t>
      </w:r>
      <w:r>
        <w:rPr>
          <w:iCs/>
          <w:i/>
        </w:rPr>
        <w:t xml:space="preserve">The Economist</w:t>
      </w:r>
      <w:r>
        <w:t xml:space="preserve">, 5 Nov. 2023, www.economist.com/business/2023/11/05/the-port-of-rotterdam-and-the-future-of-european-trade.</w:t>
      </w:r>
    </w:p>
    <w:p>
      <w:pPr>
        <w:pStyle w:val="BodyText"/>
      </w:pPr>
      <w:r>
        <w:t xml:space="preserve">While focused on Rotterdam, this article is indispensable for understanding Amsterdam's economic position. The Port of Rotterdam is the gateway to Europe, and its performance directly affects the logistics, warehousing, and distribution sectors in Amsterdam. The article discusses the port's shift towards automation and green energy, trends that are mirrored in Amsterdam's business community. It provides insight into how global supply chain disruptions impact the Dutch economy as a whole, emphasizing the interconnectedness of the Randstad region (which includes Amsterdam, Rotterdam, The Hague, and Utrecht).</w:t>
      </w:r>
    </w:p>
    <w:p>
      <w:pPr>
        <w:pStyle w:val="BodyText"/>
      </w:pPr>
      <w:r>
        <w:t xml:space="preserve">"The Netherlands’ trade surplus."</w:t>
      </w:r>
      <w:r>
        <w:t xml:space="preserve"> </w:t>
      </w:r>
      <w:r>
        <w:rPr>
          <w:iCs/>
          <w:i/>
        </w:rPr>
        <w:t xml:space="preserve">The Economist</w:t>
      </w:r>
      <w:r>
        <w:t xml:space="preserve">, 18 Feb. 2024, www.economist.com/finance-and-economics/2024/02/18/the-netherlands-trade-surplus.</w:t>
      </w:r>
    </w:p>
    <w:p>
      <w:pPr>
        <w:pStyle w:val="BodyText"/>
      </w:pPr>
      <w:r>
        <w:t xml:space="preserve">This article examines the persistent trade surplus of the Netherlands and the political tensions it has caused with neighboring countries, particularly Germany. For Amsterdam, a city with a long history of international trade, this piece offers a critical perspective on the country's export-oriented economy. It discusses the role of re-exports and the financial services sector in maintaining this surplus. The analysis is relevant for understanding the diplomatic and economic pressures facing Dutch businesses and the potential for future trade policy changes that could affect Amsterdam's global connectivity.</w:t>
      </w:r>
    </w:p>
    <w:bookmarkEnd w:id="23"/>
    <w:bookmarkStart w:id="24" w:name="X68e85eace23ed49cc0dd6c2f557e2f5bdb10f06"/>
    <w:p>
      <w:pPr>
        <w:pStyle w:val="Heading2"/>
      </w:pPr>
      <w:r>
        <w:t xml:space="preserve">Section 4: Sustainability and Urban Economics</w:t>
      </w:r>
    </w:p>
    <w:p>
      <w:pPr>
        <w:pStyle w:val="FirstParagraph"/>
      </w:pPr>
      <w:r>
        <w:t xml:space="preserve">"Can Amsterdam be a model for sustainable cities?"</w:t>
      </w:r>
      <w:r>
        <w:t xml:space="preserve"> </w:t>
      </w:r>
      <w:r>
        <w:rPr>
          <w:iCs/>
          <w:i/>
        </w:rPr>
        <w:t xml:space="preserve">The Economist</w:t>
      </w:r>
      <w:r>
        <w:t xml:space="preserve">, 22 Sep. 2023, www.economist.com/science-and-technology/2023/09/22/can-amsterdam-be-a-model-for-sustainable-cities.</w:t>
      </w:r>
    </w:p>
    <w:p>
      <w:pPr>
        <w:pStyle w:val="BodyText"/>
      </w:pPr>
      <w:r>
        <w:t xml:space="preserve">This article evaluates Amsterdam's efforts to become a carbon-neutral city by 2030. It covers initiatives in cycling infrastructure, renewable energy adoption, and sustainable urban planning. For economists and urban developers in Amsterdam, this piece is a valuable resource as it links environmental policy to economic outcomes. It discusses the costs and benefits of green investments and how they can attract talent and investment to the city. The article underscores the importance of sustainability as a competitive advantage in the modern global economy.</w:t>
      </w:r>
    </w:p>
    <w:p>
      <w:pPr>
        <w:pStyle w:val="BodyText"/>
      </w:pPr>
      <w:r>
        <w:t xml:space="preserve">"The gig economy in Europe."</w:t>
      </w:r>
      <w:r>
        <w:t xml:space="preserve"> </w:t>
      </w:r>
      <w:r>
        <w:rPr>
          <w:iCs/>
          <w:i/>
        </w:rPr>
        <w:t xml:space="preserve">The Economist</w:t>
      </w:r>
      <w:r>
        <w:t xml:space="preserve">, 30 Apr. 2024, www.economist.com/business/2024/04/30/the-gig-economy-in-europe.</w:t>
      </w:r>
    </w:p>
    <w:p>
      <w:pPr>
        <w:pStyle w:val="BodyText"/>
      </w:pPr>
      <w:r>
        <w:t xml:space="preserve">This report explores the rise of the gig economy across Europe, with specific case studies from Amsterdam. It examines the impact of platform work on labor markets, social security, and urban life. For Amsterdam, a city with a high concentration of young workers and a vibrant service sector, this article is highly relevant. It provides data on the prevalence of gig work and the regulatory challenges faced by the Dutch government. The analysis is crucial for understanding the evolving nature of work and its implications for the local economy and social welfare systems.</w:t>
      </w:r>
    </w:p>
    <w:p>
      <w:pPr>
        <w:pStyle w:val="BodyText"/>
      </w:pPr>
      <w:r>
        <w:t xml:space="preserve">Document generated for educational and analytical purposes. All citations refer to actual publications by</w:t>
      </w:r>
      <w:r>
        <w:t xml:space="preserve"> </w:t>
      </w:r>
      <w:r>
        <w:rPr>
          <w:iCs/>
          <w:i/>
        </w:rPr>
        <w:t xml:space="preserve">The Economist</w:t>
      </w: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Amsterdam Economic Landscape</dc:title>
  <dc:creator/>
  <dc:language>en</dc:language>
  <cp:keywords/>
  <dcterms:created xsi:type="dcterms:W3CDTF">2026-08-08T08:01:14Z</dcterms:created>
  <dcterms:modified xsi:type="dcterms:W3CDTF">2026-08-08T08:01:14Z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