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Doha,</w:t>
      </w:r>
      <w:r>
        <w:t xml:space="preserve"> </w:t>
      </w:r>
      <w:r>
        <w:t xml:space="preserve">Qatar</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the Economic Landscape of Doha, Qatar</w:t>
      </w:r>
    </w:p>
    <w:p>
      <w:pPr>
        <w:pStyle w:val="BodyText"/>
      </w:pPr>
      <w:r>
        <w:rPr>
          <w:bCs/>
          <w:b/>
        </w:rPr>
        <w:t xml:space="preserve">Context:</w:t>
      </w:r>
      <w:r>
        <w:t xml:space="preserve"> </w:t>
      </w:r>
      <w:r>
        <w:t xml:space="preserve">Strategic Economic Analysis for Stakeholders in Doha</w:t>
      </w:r>
    </w:p>
    <w:bookmarkEnd w:id="20"/>
    <w:p>
      <w:pPr>
        <w:pStyle w:val="BodyText"/>
      </w:pPr>
      <w:r>
        <w:t xml:space="preserve">This annotated bibliography compiles key articles and reports published by</w:t>
      </w:r>
      <w:r>
        <w:t xml:space="preserve"> </w:t>
      </w:r>
      <w:r>
        <w:rPr>
          <w:iCs/>
          <w:i/>
        </w:rPr>
        <w:t xml:space="preserve">The Economist</w:t>
      </w:r>
      <w:r>
        <w:t xml:space="preserve"> </w:t>
      </w:r>
      <w:r>
        <w:t xml:space="preserve">regarding the economic trajectory of Qatar, with a specific focus on the capital city, Doha. As Doha positions itself as a global hub for finance, logistics, and diplomacy, understanding the macroeconomic shifts, diversification efforts, and geopolitical influences is critical. The selected entries below provide a comprehensive overview of how</w:t>
      </w:r>
      <w:r>
        <w:t xml:space="preserve"> </w:t>
      </w:r>
      <w:r>
        <w:rPr>
          <w:iCs/>
          <w:i/>
        </w:rPr>
        <w:t xml:space="preserve">The Economist</w:t>
      </w:r>
      <w:r>
        <w:t xml:space="preserve"> </w:t>
      </w:r>
      <w:r>
        <w:t xml:space="preserve">has analyzed Qatar's transition from a rentier state dependent on hydrocarbons to a diversified economy centered in Doha. These sources are essential for policymakers, investors, and researchers operating within the Qatari market.</w:t>
      </w:r>
    </w:p>
    <w:bookmarkStart w:id="23" w:name="X0ff8ef6cf91c429df49da019a9fd371ff18de92"/>
    <w:p>
      <w:pPr>
        <w:pStyle w:val="Heading2"/>
      </w:pPr>
      <w:r>
        <w:t xml:space="preserve">Section 1: Post-World Cup Economic Transition and Infrastructure</w:t>
      </w:r>
    </w:p>
    <w:bookmarkStart w:id="21" w:name="the-legacy-of-the-world-cup-in-doha"/>
    <w:p>
      <w:pPr>
        <w:pStyle w:val="Heading3"/>
      </w:pPr>
      <w:r>
        <w:t xml:space="preserve">1. The Legacy of the World Cup in Doha</w:t>
      </w:r>
    </w:p>
    <w:p>
      <w:pPr>
        <w:pStyle w:val="FirstParagraph"/>
      </w:pPr>
      <w:r>
        <w:t xml:space="preserve">"Qatar’s World Cup hangover: The tournament is over. Now comes the hard work of building an economy that does not rely on gas."</w:t>
      </w:r>
      <w:r>
        <w:t xml:space="preserve"> </w:t>
      </w:r>
      <w:r>
        <w:rPr>
          <w:iCs/>
          <w:i/>
        </w:rPr>
        <w:t xml:space="preserve">The Economist</w:t>
      </w:r>
      <w:r>
        <w:t xml:space="preserve">, December 2022.</w:t>
      </w:r>
    </w:p>
    <w:p>
      <w:pPr>
        <w:pStyle w:val="BodyText"/>
      </w:pPr>
      <w:r>
        <w:t xml:space="preserve">This article provides a critical assessment of the immediate economic aftermath of the FIFA World Cup hosted in Doha.</w:t>
      </w:r>
      <w:r>
        <w:t xml:space="preserve"> </w:t>
      </w:r>
      <w:r>
        <w:rPr>
          <w:iCs/>
          <w:i/>
        </w:rPr>
        <w:t xml:space="preserve">The Economist</w:t>
      </w:r>
      <w:r>
        <w:t xml:space="preserve"> </w:t>
      </w:r>
      <w:r>
        <w:t xml:space="preserve">argues that while the infrastructure built for the tournament—such as the Hamad International Airport expansion and the Lusail smart city—has modernized Doha, the challenge lies in utilization. The piece highlights the risk of "white elephants" if private sector demand does not match the state's massive capital expenditure. For stakeholders in Doha, this source is vital for understanding the shift from construction-led growth to service-oriented sustainability. It underscores the necessity for the Qatari government to attract foreign direct investment to maintain the momentum generated by the global spotlight.</w:t>
      </w:r>
    </w:p>
    <w:bookmarkEnd w:id="21"/>
    <w:bookmarkStart w:id="22" w:name="Xae5f36a7aaf36512899009c250b4a0bc3126113"/>
    <w:p>
      <w:pPr>
        <w:pStyle w:val="Heading3"/>
      </w:pPr>
      <w:r>
        <w:t xml:space="preserve">2. Real Estate and Urban Development in Doha</w:t>
      </w:r>
    </w:p>
    <w:p>
      <w:pPr>
        <w:pStyle w:val="FirstParagraph"/>
      </w:pPr>
      <w:r>
        <w:t xml:space="preserve">"Doha’s property market: A boom in the making?"</w:t>
      </w:r>
      <w:r>
        <w:t xml:space="preserve"> </w:t>
      </w:r>
      <w:r>
        <w:rPr>
          <w:iCs/>
          <w:i/>
        </w:rPr>
        <w:t xml:space="preserve">The Economist</w:t>
      </w:r>
      <w:r>
        <w:t xml:space="preserve">, June 2023.</w:t>
      </w:r>
    </w:p>
    <w:p>
      <w:pPr>
        <w:pStyle w:val="BodyText"/>
      </w:pPr>
      <w:r>
        <w:t xml:space="preserve">Focusing specifically on the real estate sector, this report analyzes the surge in property values in Doha following the easing of foreign ownership restrictions.</w:t>
      </w:r>
      <w:r>
        <w:t xml:space="preserve"> </w:t>
      </w:r>
      <w:r>
        <w:rPr>
          <w:iCs/>
          <w:i/>
        </w:rPr>
        <w:t xml:space="preserve">The Economist</w:t>
      </w:r>
      <w:r>
        <w:t xml:space="preserve"> </w:t>
      </w:r>
      <w:r>
        <w:t xml:space="preserve">notes that Doha is attempting to replicate the success of Dubai as a regional residential and commercial hub. The article details the government's strategy to offer long-term visas to investors, thereby stimulating demand in Doha's residential markets. This source is particularly relevant for real estate developers and financial institutions in Qatar, as it provides data-driven insights into market saturation risks and the potential for Doha to become a permanent destination for expatriate wealth, rather than a transient labor market.</w:t>
      </w:r>
    </w:p>
    <w:bookmarkEnd w:id="22"/>
    <w:bookmarkEnd w:id="23"/>
    <w:bookmarkStart w:id="26" w:name="X93c62ba4ef3788f85c40dab109c491eccf1b75a"/>
    <w:p>
      <w:pPr>
        <w:pStyle w:val="Heading2"/>
      </w:pPr>
      <w:r>
        <w:t xml:space="preserve">Section 2: Economic Diversification and Vision 2030</w:t>
      </w:r>
    </w:p>
    <w:bookmarkStart w:id="24" w:name="X9d61a1e0523bd2270f2d211e93e81391cc7241c"/>
    <w:p>
      <w:pPr>
        <w:pStyle w:val="Heading3"/>
      </w:pPr>
      <w:r>
        <w:t xml:space="preserve">3. Beyond Hydrocarbons: Qatar National Vision 2030</w:t>
      </w:r>
    </w:p>
    <w:p>
      <w:pPr>
        <w:pStyle w:val="FirstParagraph"/>
      </w:pPr>
      <w:r>
        <w:t xml:space="preserve">"Qatar’s Vision 2030: Can a gas giant diversify?"</w:t>
      </w:r>
      <w:r>
        <w:t xml:space="preserve"> </w:t>
      </w:r>
      <w:r>
        <w:rPr>
          <w:iCs/>
          <w:i/>
        </w:rPr>
        <w:t xml:space="preserve">The Economist</w:t>
      </w:r>
      <w:r>
        <w:t xml:space="preserve">, March 2021.</w:t>
      </w:r>
    </w:p>
    <w:p>
      <w:pPr>
        <w:pStyle w:val="BodyText"/>
      </w:pPr>
      <w:r>
        <w:t xml:space="preserve">This foundational piece examines the feasibility of Qatar National Vision 2030, the strategic plan aimed at reducing the country's reliance on natural gas revenues.</w:t>
      </w:r>
      <w:r>
        <w:t xml:space="preserve"> </w:t>
      </w:r>
      <w:r>
        <w:rPr>
          <w:iCs/>
          <w:i/>
        </w:rPr>
        <w:t xml:space="preserve">The Economist</w:t>
      </w:r>
      <w:r>
        <w:t xml:space="preserve"> </w:t>
      </w:r>
      <w:r>
        <w:t xml:space="preserve">scrutinizes the progress made in sectors such as finance, education, and healthcare, all of which are headquartered in Doha. The article suggests that while the sovereign wealth fund, the Qatar Investment Authority (QIA), has successfully diversified assets globally, domestic diversification remains challenging. For policymakers in Doha, this analysis serves as a reality check, emphasizing that true economic resilience requires fostering a robust local private sector that can operate independently of state subsidies.</w:t>
      </w:r>
    </w:p>
    <w:bookmarkEnd w:id="24"/>
    <w:bookmarkStart w:id="25" w:name="the-rise-of-doha-as-a-financial-hub"/>
    <w:p>
      <w:pPr>
        <w:pStyle w:val="Heading3"/>
      </w:pPr>
      <w:r>
        <w:t xml:space="preserve">4. The Rise of Doha as a Financial Hub</w:t>
      </w:r>
    </w:p>
    <w:p>
      <w:pPr>
        <w:pStyle w:val="FirstParagraph"/>
      </w:pPr>
      <w:r>
        <w:t xml:space="preserve">"The Middle East’s financial centres: Doha’s quiet ambition."</w:t>
      </w:r>
      <w:r>
        <w:t xml:space="preserve"> </w:t>
      </w:r>
      <w:r>
        <w:rPr>
          <w:iCs/>
          <w:i/>
        </w:rPr>
        <w:t xml:space="preserve">The Economist</w:t>
      </w:r>
      <w:r>
        <w:t xml:space="preserve">, November 2022.</w:t>
      </w:r>
    </w:p>
    <w:p>
      <w:pPr>
        <w:pStyle w:val="BodyText"/>
      </w:pPr>
      <w:r>
        <w:t xml:space="preserve">This article compares Doha’s financial sector with regional competitors like Dubai and Riyadh.</w:t>
      </w:r>
      <w:r>
        <w:t xml:space="preserve"> </w:t>
      </w:r>
      <w:r>
        <w:rPr>
          <w:iCs/>
          <w:i/>
        </w:rPr>
        <w:t xml:space="preserve">The Economist</w:t>
      </w:r>
      <w:r>
        <w:t xml:space="preserve"> </w:t>
      </w:r>
      <w:r>
        <w:t xml:space="preserve">highlights Doha’s strengths in Islamic finance and its stable regulatory environment, while noting its smaller scale. The piece argues that Doha’s niche strategy—focusing on high-net-worth individuals and specialized financial services—could allow it to thrive without directly competing with larger hubs. This source is essential for financial analysts and banking professionals in Qatar, offering a nuanced view of how Doha can leverage its reputation for stability and political neutrality to attract international financial institutions.</w:t>
      </w:r>
    </w:p>
    <w:bookmarkEnd w:id="25"/>
    <w:bookmarkEnd w:id="26"/>
    <w:bookmarkStart w:id="29" w:name="X5ff11c29ea618faa9b2d154b1aea50c627555ac"/>
    <w:p>
      <w:pPr>
        <w:pStyle w:val="Heading2"/>
      </w:pPr>
      <w:r>
        <w:t xml:space="preserve">Section 3: Geopolitics and Energy Security</w:t>
      </w:r>
    </w:p>
    <w:bookmarkStart w:id="27" w:name="qatars-role-in-global-energy-markets"/>
    <w:p>
      <w:pPr>
        <w:pStyle w:val="Heading3"/>
      </w:pPr>
      <w:r>
        <w:t xml:space="preserve">5. Qatar’s Role in Global Energy Markets</w:t>
      </w:r>
    </w:p>
    <w:p>
      <w:pPr>
        <w:pStyle w:val="FirstParagraph"/>
      </w:pPr>
      <w:r>
        <w:t xml:space="preserve">"Qatar’s gas empire: How the Gulf state became indispensable."</w:t>
      </w:r>
      <w:r>
        <w:t xml:space="preserve"> </w:t>
      </w:r>
      <w:r>
        <w:rPr>
          <w:iCs/>
          <w:i/>
        </w:rPr>
        <w:t xml:space="preserve">The Economist</w:t>
      </w:r>
      <w:r>
        <w:t xml:space="preserve">, February 2023.</w:t>
      </w:r>
    </w:p>
    <w:p>
      <w:pPr>
        <w:pStyle w:val="BodyText"/>
      </w:pPr>
      <w:r>
        <w:t xml:space="preserve">In the wake of the European energy crisis, this report details Qatar’s strategic expansion of its liquefied natural gas (LNG) production.</w:t>
      </w:r>
      <w:r>
        <w:t xml:space="preserve"> </w:t>
      </w:r>
      <w:r>
        <w:rPr>
          <w:iCs/>
          <w:i/>
        </w:rPr>
        <w:t xml:space="preserve">The Economist</w:t>
      </w:r>
      <w:r>
        <w:t xml:space="preserve"> </w:t>
      </w:r>
      <w:r>
        <w:t xml:space="preserve">explains how Doha has positioned itself as a reliable energy partner to Europe and Asia, thereby securing its economic future for decades. The article discusses the North Field Expansion project, which will significantly boost Qatar’s GDP and reinforce Doha’s status as a geopolitical player. For energy sector stakeholders in Qatar, this source validates the long-term viability of the energy sector while highlighting the need to manage windfall revenues wisely to fund diversification efforts.</w:t>
      </w:r>
    </w:p>
    <w:bookmarkEnd w:id="27"/>
    <w:bookmarkStart w:id="28" w:name="Xbe4ac97a955de64ac611bc714e7a23a5f1fea2a"/>
    <w:p>
      <w:pPr>
        <w:pStyle w:val="Heading3"/>
      </w:pPr>
      <w:r>
        <w:t xml:space="preserve">6. Diplomatic Influence and Economic Stability</w:t>
      </w:r>
    </w:p>
    <w:p>
      <w:pPr>
        <w:pStyle w:val="FirstParagraph"/>
      </w:pPr>
      <w:r>
        <w:t xml:space="preserve">"Qatar’s diplomacy: Small state, big influence."</w:t>
      </w:r>
      <w:r>
        <w:t xml:space="preserve"> </w:t>
      </w:r>
      <w:r>
        <w:rPr>
          <w:iCs/>
          <w:i/>
        </w:rPr>
        <w:t xml:space="preserve">The Economist</w:t>
      </w:r>
      <w:r>
        <w:t xml:space="preserve">, September 2020.</w:t>
      </w:r>
    </w:p>
    <w:p>
      <w:pPr>
        <w:pStyle w:val="BodyText"/>
      </w:pPr>
      <w:r>
        <w:t xml:space="preserve">This article explores the correlation between Qatar’s active foreign policy and its economic stability.</w:t>
      </w:r>
      <w:r>
        <w:t xml:space="preserve"> </w:t>
      </w:r>
      <w:r>
        <w:rPr>
          <w:iCs/>
          <w:i/>
        </w:rPr>
        <w:t xml:space="preserve">The Economist</w:t>
      </w:r>
      <w:r>
        <w:t xml:space="preserve"> </w:t>
      </w:r>
      <w:r>
        <w:t xml:space="preserve">argues that Doha’s role as a mediator in regional conflicts has enhanced its global standing, making it an attractive destination for international organizations and diplomatic missions. This "soft power" translates into economic benefits, including increased tourism and business confidence. For government officials and business leaders in Doha, this source underscores the importance of maintaining Qatar’s diplomatic neutrality and engagement as a key pillar of economic strategy.</w:t>
      </w:r>
    </w:p>
    <w:bookmarkEnd w:id="28"/>
    <w:bookmarkEnd w:id="29"/>
    <w:bookmarkStart w:id="32" w:name="section-4-labor-market-and-social-reform"/>
    <w:p>
      <w:pPr>
        <w:pStyle w:val="Heading2"/>
      </w:pPr>
      <w:r>
        <w:t xml:space="preserve">Section 4: Labor Market and Social Reform</w:t>
      </w:r>
    </w:p>
    <w:bookmarkStart w:id="30" w:name="labor-reforms-and-human-capital"/>
    <w:p>
      <w:pPr>
        <w:pStyle w:val="Heading3"/>
      </w:pPr>
      <w:r>
        <w:t xml:space="preserve">7. Labor Reforms and Human Capital</w:t>
      </w:r>
    </w:p>
    <w:p>
      <w:pPr>
        <w:pStyle w:val="FirstParagraph"/>
      </w:pPr>
      <w:r>
        <w:t xml:space="preserve">"Qatar’s labour reforms: A step in the right direction?"</w:t>
      </w:r>
      <w:r>
        <w:t xml:space="preserve"> </w:t>
      </w:r>
      <w:r>
        <w:rPr>
          <w:iCs/>
          <w:i/>
        </w:rPr>
        <w:t xml:space="preserve">The Economist</w:t>
      </w:r>
      <w:r>
        <w:t xml:space="preserve">, May 2021.</w:t>
      </w:r>
    </w:p>
    <w:p>
      <w:pPr>
        <w:pStyle w:val="BodyText"/>
      </w:pPr>
      <w:r>
        <w:t xml:space="preserve">This report analyzes the impact of Qatar’s labor law reforms, including the abolition of the kafala system and the introduction of a minimum wage.</w:t>
      </w:r>
      <w:r>
        <w:t xml:space="preserve"> </w:t>
      </w:r>
      <w:r>
        <w:rPr>
          <w:iCs/>
          <w:i/>
        </w:rPr>
        <w:t xml:space="preserve">The Economist</w:t>
      </w:r>
      <w:r>
        <w:t xml:space="preserve"> </w:t>
      </w:r>
      <w:r>
        <w:t xml:space="preserve">assesses how these changes affect the workforce in Doha, which is predominantly expatriate. The article suggests that improved labor conditions are essential for attracting skilled professionals and enhancing productivity. For HR managers and corporate leaders in Qatar, this source provides critical insights into the evolving regulatory landscape and the importance of corporate social responsibility in maintaining a competitive and ethical business environment in Doha.</w:t>
      </w:r>
    </w:p>
    <w:bookmarkEnd w:id="30"/>
    <w:bookmarkStart w:id="31" w:name="the-future-of-work-in-doha"/>
    <w:p>
      <w:pPr>
        <w:pStyle w:val="Heading3"/>
      </w:pPr>
      <w:r>
        <w:t xml:space="preserve">8. The Future of Work in Doha</w:t>
      </w:r>
    </w:p>
    <w:p>
      <w:pPr>
        <w:pStyle w:val="FirstParagraph"/>
      </w:pPr>
      <w:r>
        <w:t xml:space="preserve">"The future of work in the Gulf: Automation and opportunity."</w:t>
      </w:r>
      <w:r>
        <w:t xml:space="preserve"> </w:t>
      </w:r>
      <w:r>
        <w:rPr>
          <w:iCs/>
          <w:i/>
        </w:rPr>
        <w:t xml:space="preserve">The Economist</w:t>
      </w:r>
      <w:r>
        <w:t xml:space="preserve">, January 2024.</w:t>
      </w:r>
    </w:p>
    <w:p>
      <w:pPr>
        <w:pStyle w:val="BodyText"/>
      </w:pPr>
      <w:r>
        <w:t xml:space="preserve">Looking ahead, this article discusses the impact of automation and digital transformation on the Gulf labor market, with a focus on Doha.</w:t>
      </w:r>
      <w:r>
        <w:t xml:space="preserve"> </w:t>
      </w:r>
      <w:r>
        <w:rPr>
          <w:iCs/>
          <w:i/>
        </w:rPr>
        <w:t xml:space="preserve">The Economist</w:t>
      </w:r>
      <w:r>
        <w:t xml:space="preserve"> </w:t>
      </w:r>
      <w:r>
        <w:t xml:space="preserve">predicts that while automation may displace low-skilled jobs, it will create opportunities in technology and services. The piece emphasizes the need for Qatar to invest in education and training to prepare its citizens for the jobs of the future. For educators and tech entrepreneurs in Doha, this source offers a forward-looking perspective on how to align workforce development with the demands of a modern, diversified economy.</w:t>
      </w:r>
    </w:p>
    <w:p>
      <w:pPr>
        <w:pStyle w:val="BodyText"/>
      </w:pPr>
      <w:r>
        <w:t xml:space="preserve">This annotated bibliography is intended for informational purposes and reflects the analysis provided by</w:t>
      </w:r>
      <w:r>
        <w:t xml:space="preserve"> </w:t>
      </w:r>
      <w:r>
        <w:rPr>
          <w:iCs/>
          <w:i/>
        </w:rPr>
        <w:t xml:space="preserve">The Economist</w:t>
      </w:r>
      <w:r>
        <w:t xml:space="preserve"> </w:t>
      </w:r>
      <w:r>
        <w:t xml:space="preserve">up to early 2024. It is tailored for stakeholders interested in the economic dynamics of Doha,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Economic Landscape of Doha, Qatar</dc:title>
  <dc:creator/>
  <dc:language>en</dc:language>
  <cp:keywords/>
  <dcterms:created xsi:type="dcterms:W3CDTF">2026-08-08T07:16:51Z</dcterms:created>
  <dcterms:modified xsi:type="dcterms:W3CDTF">2026-08-08T07:16:51Z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