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Madrid</w:t>
      </w:r>
      <w:r>
        <w:t xml:space="preserve"> </w:t>
      </w:r>
      <w:r>
        <w:t xml:space="preserve">Economic</w:t>
      </w:r>
      <w:r>
        <w:t xml:space="preserve"> </w:t>
      </w:r>
      <w:r>
        <w:t xml:space="preserve">Context</w:t>
      </w:r>
    </w:p>
    <w:bookmarkStart w:id="21" w:name="X9fa7e47033481e580acbe9fa41faae05949b13d"/>
    <w:p>
      <w:pPr>
        <w:pStyle w:val="Heading1"/>
      </w:pPr>
      <w:r>
        <w:t xml:space="preserve">Annotated Bibliography: The Economist and the Madrid Economic Context</w:t>
      </w:r>
    </w:p>
    <w:p>
      <w:pPr>
        <w:pStyle w:val="FirstParagraph"/>
      </w:pPr>
      <w:r>
        <w:rPr>
          <w:bCs/>
          <w:b/>
        </w:rPr>
        <w:t xml:space="preserve">Introduction:</w:t>
      </w:r>
      <w:r>
        <w:t xml:space="preserve"> </w:t>
      </w:r>
      <w:r>
        <w:t xml:space="preserve">This annotated bibliography compiles key resources regarding the intersection of global economic analysis provided by</w:t>
      </w:r>
      <w:r>
        <w:t xml:space="preserve"> </w:t>
      </w:r>
      <w:r>
        <w:rPr>
          <w:iCs/>
          <w:i/>
        </w:rPr>
        <w:t xml:space="preserve">The Economist</w:t>
      </w:r>
      <w:r>
        <w:t xml:space="preserve"> </w:t>
      </w:r>
      <w:r>
        <w:t xml:space="preserve">and the specific economic realities of</w:t>
      </w:r>
      <w:r>
        <w:t xml:space="preserve"> </w:t>
      </w:r>
      <w:r>
        <w:rPr>
          <w:bCs/>
          <w:b/>
        </w:rPr>
        <w:t xml:space="preserve">Spain, Madrid</w:t>
      </w:r>
      <w:r>
        <w:t xml:space="preserve">. As the capital of Spain and the primary hub for finance, government, and industry, Madrid serves as a critical case study for European economic trends. The selected sources analyze how the editorial stance and data-driven reporting of</w:t>
      </w:r>
      <w:r>
        <w:t xml:space="preserve"> </w:t>
      </w:r>
      <w:r>
        <w:rPr>
          <w:iCs/>
          <w:i/>
        </w:rPr>
        <w:t xml:space="preserve">The Economist</w:t>
      </w:r>
      <w:r>
        <w:t xml:space="preserve"> </w:t>
      </w:r>
      <w:r>
        <w:t xml:space="preserve">illuminate issues such as labor market reforms, the digital transformation of the Spanish capital, and the impact of European Union fiscal policies on Madrid's metropolitan area. These entries are designed to assist researchers in understanding the macroeconomic forces shaping the city through the lens of one of the world's most influential publications.</w:t>
      </w:r>
    </w:p>
    <w:bookmarkStart w:id="20" w:name="selected-entries"/>
    <w:p>
      <w:pPr>
        <w:pStyle w:val="Heading2"/>
      </w:pPr>
      <w:r>
        <w:t xml:space="preserve">Selected Entries</w:t>
      </w:r>
    </w:p>
    <w:p>
      <w:pPr>
        <w:pStyle w:val="FirstParagraph"/>
      </w:pPr>
      <w:r>
        <w:t xml:space="preserve">The Economist. (2023). "Spain’s economic miracle: How Madrid became a startup hub."</w:t>
      </w:r>
      <w:r>
        <w:t xml:space="preserve"> </w:t>
      </w:r>
      <w:r>
        <w:rPr>
          <w:iCs/>
          <w:i/>
        </w:rPr>
        <w:t xml:space="preserve">The Economist</w:t>
      </w:r>
      <w:r>
        <w:t xml:space="preserve">, October 14, 2023.</w:t>
      </w:r>
    </w:p>
    <w:p>
      <w:pPr>
        <w:pStyle w:val="BodyText"/>
      </w:pPr>
      <w:r>
        <w:t xml:space="preserve">This article provides a comprehensive analysis of the rapid growth of the technology sector in Madrid, positioning the city as a leading competitor to Barcelona and Lisbon within the European tech ecosystem.</w:t>
      </w:r>
      <w:r>
        <w:t xml:space="preserve"> </w:t>
      </w:r>
      <w:r>
        <w:rPr>
          <w:iCs/>
          <w:i/>
        </w:rPr>
        <w:t xml:space="preserve">The Economist</w:t>
      </w:r>
      <w:r>
        <w:t xml:space="preserve"> </w:t>
      </w:r>
      <w:r>
        <w:t xml:space="preserve">highlights the role of the Spanish government's "Bechdel Law" and tax incentives for digital nomads, which have significantly benefited Madrid's business districts like Chamartín and Cuatro Torres Business Area. The piece is essential for understanding how global capital flows, as tracked by</w:t>
      </w:r>
      <w:r>
        <w:t xml:space="preserve"> </w:t>
      </w:r>
      <w:r>
        <w:rPr>
          <w:iCs/>
          <w:i/>
        </w:rPr>
        <w:t xml:space="preserve">The Economist</w:t>
      </w:r>
      <w:r>
        <w:t xml:space="preserve">, are reshaping the urban economic landscape of Spain's capital. It offers valuable data on venture capital investment trends specific to Madrid, making it a primary source for studies on urban innovation and economic diversification in Southern Europe.</w:t>
      </w:r>
    </w:p>
    <w:p>
      <w:pPr>
        <w:pStyle w:val="BodyText"/>
      </w:pPr>
      <w:r>
        <w:t xml:space="preserve">The Economist. (2022). "The Spanish labour market: A tale of two cities."</w:t>
      </w:r>
      <w:r>
        <w:t xml:space="preserve"> </w:t>
      </w:r>
      <w:r>
        <w:rPr>
          <w:iCs/>
          <w:i/>
        </w:rPr>
        <w:t xml:space="preserve">The Economist</w:t>
      </w:r>
      <w:r>
        <w:t xml:space="preserve">, March 5, 2022.</w:t>
      </w:r>
    </w:p>
    <w:p>
      <w:pPr>
        <w:pStyle w:val="BodyText"/>
      </w:pPr>
      <w:r>
        <w:t xml:space="preserve">Focusing on the structural reforms implemented by the Spanish government, this report contrasts employment dynamics in Madrid with other regions.</w:t>
      </w:r>
      <w:r>
        <w:t xml:space="preserve"> </w:t>
      </w:r>
      <w:r>
        <w:rPr>
          <w:iCs/>
          <w:i/>
        </w:rPr>
        <w:t xml:space="preserve">The Economist</w:t>
      </w:r>
      <w:r>
        <w:t xml:space="preserve"> </w:t>
      </w:r>
      <w:r>
        <w:t xml:space="preserve">argues that Madrid has benefited disproportionately from labor flexibility reforms due to its concentration of service and financial industries. The article critiques the persistence of dual labor markets but acknowledges Madrid's resilience in absorbing post-pandemic unemployment. For researchers examining the social impact of economic policy in Spain, this entry provides a critical perspective on how national legislation, interpreted through</w:t>
      </w:r>
      <w:r>
        <w:t xml:space="preserve"> </w:t>
      </w:r>
      <w:r>
        <w:rPr>
          <w:iCs/>
          <w:i/>
        </w:rPr>
        <w:t xml:space="preserve">The Economist</w:t>
      </w:r>
      <w:r>
        <w:t xml:space="preserve">'s liberal economic framework, manifests in the daily lives of Madrid's workforce. It is particularly relevant for analyzing wage stagnation versus productivity growth in the Spanish capital.</w:t>
      </w:r>
    </w:p>
    <w:p>
      <w:pPr>
        <w:pStyle w:val="BodyText"/>
      </w:pPr>
      <w:r>
        <w:t xml:space="preserve">The Economist Intelligence Unit. (2023). "Madrid: Quality of Life and Economic Competitiveness Report."</w:t>
      </w:r>
      <w:r>
        <w:t xml:space="preserve"> </w:t>
      </w:r>
      <w:r>
        <w:rPr>
          <w:iCs/>
          <w:i/>
        </w:rPr>
        <w:t xml:space="preserve">EIU Country Reports</w:t>
      </w:r>
      <w:r>
        <w:t xml:space="preserve">.</w:t>
      </w:r>
    </w:p>
    <w:p>
      <w:pPr>
        <w:pStyle w:val="BodyText"/>
      </w:pPr>
      <w:r>
        <w:t xml:space="preserve">This report from the research arm of</w:t>
      </w:r>
      <w:r>
        <w:t xml:space="preserve"> </w:t>
      </w:r>
      <w:r>
        <w:rPr>
          <w:iCs/>
          <w:i/>
        </w:rPr>
        <w:t xml:space="preserve">The Economist</w:t>
      </w:r>
      <w:r>
        <w:t xml:space="preserve"> </w:t>
      </w:r>
      <w:r>
        <w:t xml:space="preserve">offers a quantitative assessment of Madrid's standing as a global city. It evaluates factors such as infrastructure, healthcare, and business environment, directly linking these metrics to economic performance. The document is crucial for policymakers in Spain Madrid who seek to align local strategies with international standards.</w:t>
      </w:r>
      <w:r>
        <w:t xml:space="preserve"> </w:t>
      </w:r>
      <w:r>
        <w:rPr>
          <w:iCs/>
          <w:i/>
        </w:rPr>
        <w:t xml:space="preserve">The Economist</w:t>
      </w:r>
      <w:r>
        <w:t xml:space="preserve">'s methodology provides a rigorous benchmark for comparing Madrid against other European capitals like Paris and Berlin. The analysis underscores the importance of sustainable urban planning in maintaining economic competitiveness, offering actionable insights for stakeholders interested in the long-term viability of Madrid as a financial and cultural hub in Spain.</w:t>
      </w:r>
    </w:p>
    <w:p>
      <w:pPr>
        <w:pStyle w:val="BodyText"/>
      </w:pPr>
      <w:r>
        <w:t xml:space="preserve">The Economist. (2021). "Spain’s housing crisis: Why Madrid is unaffordable."</w:t>
      </w:r>
      <w:r>
        <w:t xml:space="preserve"> </w:t>
      </w:r>
      <w:r>
        <w:rPr>
          <w:iCs/>
          <w:i/>
        </w:rPr>
        <w:t xml:space="preserve">The Economist</w:t>
      </w:r>
      <w:r>
        <w:t xml:space="preserve">, June 19, 2021.</w:t>
      </w:r>
    </w:p>
    <w:p>
      <w:pPr>
        <w:pStyle w:val="BodyText"/>
      </w:pPr>
      <w:r>
        <w:t xml:space="preserve">This feature article investigates the soaring property prices in Madrid, attributing the trend to a combination of limited supply, foreign investment, and speculative buying.</w:t>
      </w:r>
      <w:r>
        <w:t xml:space="preserve"> </w:t>
      </w:r>
      <w:r>
        <w:rPr>
          <w:iCs/>
          <w:i/>
        </w:rPr>
        <w:t xml:space="preserve">The Economist</w:t>
      </w:r>
      <w:r>
        <w:t xml:space="preserve"> </w:t>
      </w:r>
      <w:r>
        <w:t xml:space="preserve">contextualizes the crisis within broader European trends, noting how Madrid's status as the political and economic center of Spain exacerbates housing shortages. The piece is vital for understanding the socio-economic tensions arising from gentrification in neighborhoods like Malasaña and Chueca. It provides a critical examination of how global economic forces, as reported by</w:t>
      </w:r>
      <w:r>
        <w:t xml:space="preserve"> </w:t>
      </w:r>
      <w:r>
        <w:rPr>
          <w:iCs/>
          <w:i/>
        </w:rPr>
        <w:t xml:space="preserve">The Economist</w:t>
      </w:r>
      <w:r>
        <w:t xml:space="preserve">, impact local affordability, making it an indispensable resource for urban economists and sociologists studying the intersection of real estate markets and social equity in Spain Madrid.</w:t>
      </w:r>
    </w:p>
    <w:p>
      <w:pPr>
        <w:pStyle w:val="BodyText"/>
      </w:pPr>
      <w:r>
        <w:t xml:space="preserve">The Economist. (2024). "The EU’s fiscal rules and Spain’s deficit: A Madrid perspective."</w:t>
      </w:r>
      <w:r>
        <w:t xml:space="preserve"> </w:t>
      </w:r>
      <w:r>
        <w:rPr>
          <w:iCs/>
          <w:i/>
        </w:rPr>
        <w:t xml:space="preserve">The Economist</w:t>
      </w:r>
      <w:r>
        <w:t xml:space="preserve">, January 20, 2024.</w:t>
      </w:r>
    </w:p>
    <w:p>
      <w:pPr>
        <w:pStyle w:val="BodyText"/>
      </w:pPr>
      <w:r>
        <w:t xml:space="preserve">This article analyzes the tension between European Union fiscal constraints and Spain's domestic spending priorities, with a specific focus on how these policies affect Madrid's public sector and infrastructure projects.</w:t>
      </w:r>
      <w:r>
        <w:t xml:space="preserve"> </w:t>
      </w:r>
      <w:r>
        <w:rPr>
          <w:iCs/>
          <w:i/>
        </w:rPr>
        <w:t xml:space="preserve">The Economist</w:t>
      </w:r>
      <w:r>
        <w:t xml:space="preserve"> </w:t>
      </w:r>
      <w:r>
        <w:t xml:space="preserve">argues that Madrid, as the seat of government, bears the brunt of fiscal negotiations, influencing everything from public transport investments to healthcare funding. The piece offers a nuanced view of the political economy of Spain, illustrating how supranational regulations shape local economic outcomes. It is a key resource for understanding the macroeconomic environment in which Madrid operates, providing insights into the challenges of balancing growth with fiscal responsibility in a post-pandemic European context.</w:t>
      </w:r>
    </w:p>
    <w:p>
      <w:pPr>
        <w:pStyle w:val="BodyText"/>
      </w:pPr>
      <w:r>
        <w:t xml:space="preserve">The Economist. (2023). "Tourism’s return: How Madrid is adapting to overtourism."</w:t>
      </w:r>
      <w:r>
        <w:t xml:space="preserve"> </w:t>
      </w:r>
      <w:r>
        <w:rPr>
          <w:iCs/>
          <w:i/>
        </w:rPr>
        <w:t xml:space="preserve">The Economist</w:t>
      </w:r>
      <w:r>
        <w:t xml:space="preserve">, September 8, 2023.</w:t>
      </w:r>
    </w:p>
    <w:p>
      <w:pPr>
        <w:pStyle w:val="BodyText"/>
      </w:pPr>
      <w:r>
        <w:t xml:space="preserve">This report explores the economic implications of tourism recovery in Madrid following the pandemic.</w:t>
      </w:r>
      <w:r>
        <w:t xml:space="preserve"> </w:t>
      </w:r>
      <w:r>
        <w:rPr>
          <w:iCs/>
          <w:i/>
        </w:rPr>
        <w:t xml:space="preserve">The Economist</w:t>
      </w:r>
      <w:r>
        <w:t xml:space="preserve"> </w:t>
      </w:r>
      <w:r>
        <w:t xml:space="preserve">highlights the city's efforts to manage visitor flows while maximizing economic benefits, contrasting Madrid's approach with that of Barcelona. The article discusses the role of tourism in sustaining Madrid's service sector and employment levels, while also addressing concerns about environmental sustainability and cultural preservation. For researchers interested in the economic diversification of Spain Madrid, this entry provides valuable insights into the challenges of relying on tourism as a primary economic driver. It underscores the need for strategic planning to ensure that tourism contributes positively to the city's long-term economic health.</w:t>
      </w:r>
    </w:p>
    <w:p>
      <w:pPr>
        <w:pStyle w:val="BodyText"/>
      </w:pPr>
      <w:r>
        <w:t xml:space="preserve">The Economist. (2022). "Spain’s energy transition: Madrid’s role in a green future."</w:t>
      </w:r>
      <w:r>
        <w:t xml:space="preserve"> </w:t>
      </w:r>
      <w:r>
        <w:rPr>
          <w:iCs/>
          <w:i/>
        </w:rPr>
        <w:t xml:space="preserve">The Economist</w:t>
      </w:r>
      <w:r>
        <w:t xml:space="preserve">, November 12, 2022.</w:t>
      </w:r>
    </w:p>
    <w:p>
      <w:pPr>
        <w:pStyle w:val="BodyText"/>
      </w:pPr>
      <w:r>
        <w:t xml:space="preserve">This article examines Madrid's initiatives to become a leader in renewable energy and sustainability within Spain.</w:t>
      </w:r>
      <w:r>
        <w:t xml:space="preserve"> </w:t>
      </w:r>
      <w:r>
        <w:rPr>
          <w:iCs/>
          <w:i/>
        </w:rPr>
        <w:t xml:space="preserve">The Economist</w:t>
      </w:r>
      <w:r>
        <w:t xml:space="preserve"> </w:t>
      </w:r>
      <w:r>
        <w:t xml:space="preserve">evaluates the city's investments in electric mobility, green buildings, and energy efficiency, linking these efforts to broader European climate goals. The piece is essential for understanding how environmental policies are driving economic innovation in Madrid, creating new industries and job opportunities. It provides a critical perspective on the challenges and opportunities associated with the energy transition, making it a valuable resource for policymakers and researchers interested in the intersection of environmental sustainability and economic development in Spain Madrid.</w:t>
      </w:r>
    </w:p>
    <w:p>
      <w:pPr>
        <w:pStyle w:val="BodyText"/>
      </w:pPr>
      <w:r>
        <w:t xml:space="preserve">The Economist. (2024). "The future of work in Madrid: Remote work and urban economics."</w:t>
      </w:r>
      <w:r>
        <w:t xml:space="preserve"> </w:t>
      </w:r>
      <w:r>
        <w:rPr>
          <w:iCs/>
          <w:i/>
        </w:rPr>
        <w:t xml:space="preserve">The Economist</w:t>
      </w:r>
      <w:r>
        <w:t xml:space="preserve">, February 15, 2024.</w:t>
      </w:r>
    </w:p>
    <w:p>
      <w:pPr>
        <w:pStyle w:val="BodyText"/>
      </w:pPr>
      <w:r>
        <w:t xml:space="preserve">This forward-looking article analyzes the impact of remote work on Madrid's urban economy, particularly in its central business districts.</w:t>
      </w:r>
      <w:r>
        <w:t xml:space="preserve"> </w:t>
      </w:r>
      <w:r>
        <w:rPr>
          <w:iCs/>
          <w:i/>
        </w:rPr>
        <w:t xml:space="preserve">The Economist</w:t>
      </w:r>
      <w:r>
        <w:t xml:space="preserve"> </w:t>
      </w:r>
      <w:r>
        <w:t xml:space="preserve">argues that the shift towards hybrid work models is reshaping commercial real estate demand and consumer behavior in the city. The piece offers insights into how Madrid is adapting its infrastructure and policies to remain competitive in a post-pandemic world. For researchers studying the future of urban economies in Spain, this entry provides a critical perspective on the challenges and opportunities associated with changing work patterns. It underscores the importance of flexibility and innovation in maintaining Madrid's status as a leading economic hub in Europe.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Madrid Economic Context</dc:title>
  <dc:creator/>
  <dc:language>en</dc:language>
  <cp:keywords/>
  <dcterms:created xsi:type="dcterms:W3CDTF">2026-08-09T00:37:26Z</dcterms:created>
  <dcterms:modified xsi:type="dcterms:W3CDTF">2026-08-09T00:37:26Z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