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Perspectives</w:t>
      </w:r>
      <w:r>
        <w:t xml:space="preserve"> </w:t>
      </w:r>
      <w:r>
        <w:t xml:space="preserve">on</w:t>
      </w:r>
      <w:r>
        <w:t xml:space="preserve"> </w:t>
      </w:r>
      <w:r>
        <w:t xml:space="preserve">Sri</w:t>
      </w:r>
      <w:r>
        <w:t xml:space="preserve"> </w:t>
      </w:r>
      <w:r>
        <w:t xml:space="preserve">Lanka</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Economic Analysis of Sri Lanka via</w:t>
      </w:r>
      <w:r>
        <w:t xml:space="preserve"> </w:t>
      </w:r>
      <w:r>
        <w:rPr>
          <w:iCs/>
          <w:i/>
        </w:rPr>
        <w:t xml:space="preserve">The Economist</w:t>
      </w:r>
    </w:p>
    <w:p>
      <w:pPr>
        <w:pStyle w:val="BodyText"/>
      </w:pPr>
      <w:r>
        <w:rPr>
          <w:bCs/>
          <w:b/>
        </w:rPr>
        <w:t xml:space="preserve">Context:</w:t>
      </w:r>
      <w:r>
        <w:t xml:space="preserve"> </w:t>
      </w:r>
      <w:r>
        <w:t xml:space="preserve">Colombo, Sri Lanka</w:t>
      </w:r>
    </w:p>
    <w:bookmarkEnd w:id="20"/>
    <w:p>
      <w:pPr>
        <w:pStyle w:val="BodyText"/>
      </w:pPr>
      <w:r>
        <w:t xml:space="preserve">This annotated bibliography compiles key articles and reports from</w:t>
      </w:r>
      <w:r>
        <w:t xml:space="preserve"> </w:t>
      </w:r>
      <w:r>
        <w:rPr>
          <w:iCs/>
          <w:i/>
        </w:rPr>
        <w:t xml:space="preserve">The Economist</w:t>
      </w:r>
      <w:r>
        <w:t xml:space="preserve">, a globally recognized weekly news and international affairs publication, focusing specifically on the economic trajectory of Sri Lanka. For stakeholders in Colombo—ranging from policymakers at the Central Bank to private sector investors and academic researchers—</w:t>
      </w:r>
      <w:r>
        <w:rPr>
          <w:iCs/>
          <w:i/>
        </w:rPr>
        <w:t xml:space="preserve">The Economist</w:t>
      </w:r>
      <w:r>
        <w:t xml:space="preserve"> </w:t>
      </w:r>
      <w:r>
        <w:t xml:space="preserve">offers a critical, often unvarnished perspective on the island nation's financial health. The following entries highlight the publication's coverage of the 2022 economic crisis, the subsequent IMF bailout negotiations, and the structural reforms necessary for recovery in the capital city of Colombo and beyond.</w:t>
      </w:r>
    </w:p>
    <w:bookmarkStart w:id="21" w:name="entry-1-the-onset-of-crisis"/>
    <w:p>
      <w:pPr>
        <w:pStyle w:val="Heading2"/>
      </w:pPr>
      <w:r>
        <w:t xml:space="preserve">Entry 1: The Onset of Crisis</w:t>
      </w:r>
    </w:p>
    <w:p>
      <w:pPr>
        <w:pStyle w:val="FirstParagraph"/>
      </w:pPr>
      <w:r>
        <w:t xml:space="preserve"> </w:t>
      </w:r>
      <w:r>
        <w:t xml:space="preserve">"Sri Lanka’s economy is in free fall. Here’s how it happened."</w:t>
      </w:r>
      <w:r>
        <w:t xml:space="preserve"> </w:t>
      </w:r>
      <w:r>
        <w:rPr>
          <w:iCs/>
          <w:i/>
        </w:rPr>
        <w:t xml:space="preserve">The Economist</w:t>
      </w:r>
      <w:r>
        <w:t xml:space="preserve">, April 15, 2022.</w:t>
      </w:r>
      <w:r>
        <w:t xml:space="preserve"> </w:t>
      </w:r>
    </w:p>
    <w:p>
      <w:pPr>
        <w:pStyle w:val="BodyText"/>
      </w:pPr>
      <w:r>
        <w:t xml:space="preserve">This article provides a comprehensive retrospective analysis of the policy failures that led to Sri Lanka's historic default. For readers in Colombo, this piece is essential for understanding the root causes of the liquidity crunch that paralyzed the city's markets.</w:t>
      </w:r>
      <w:r>
        <w:t xml:space="preserve"> </w:t>
      </w:r>
      <w:r>
        <w:rPr>
          <w:iCs/>
          <w:i/>
        </w:rPr>
        <w:t xml:space="preserve">The Economist</w:t>
      </w:r>
      <w:r>
        <w:t xml:space="preserve"> </w:t>
      </w:r>
      <w:r>
        <w:t xml:space="preserve">details how a combination of tax cuts, pandemic-induced tourism collapse, and the diversion of foreign reserves to questionable infrastructure projects created a perfect storm. The annotation highlights the publication's critique of the government's reliance on short-term debt, a lesson that remains pertinent for financial institutions operating in Colombo today. The article serves as a cautionary tale for local economists regarding the dangers of fiscal indiscipline.</w:t>
      </w:r>
    </w:p>
    <w:bookmarkEnd w:id="21"/>
    <w:bookmarkStart w:id="22" w:name="Xe809168c42bb1a6a43392012e87060b2146bd5f"/>
    <w:p>
      <w:pPr>
        <w:pStyle w:val="Heading2"/>
      </w:pPr>
      <w:r>
        <w:t xml:space="preserve">Entry 2: The IMF Bailout and Structural Reforms</w:t>
      </w:r>
    </w:p>
    <w:p>
      <w:pPr>
        <w:pStyle w:val="FirstParagraph"/>
      </w:pPr>
      <w:r>
        <w:t xml:space="preserve"> </w:t>
      </w:r>
      <w:r>
        <w:t xml:space="preserve">"Sri Lanka’s deal with the IMF is a lifeline, but not a cure."</w:t>
      </w:r>
      <w:r>
        <w:t xml:space="preserve"> </w:t>
      </w:r>
      <w:r>
        <w:rPr>
          <w:iCs/>
          <w:i/>
        </w:rPr>
        <w:t xml:space="preserve">The Economist</w:t>
      </w:r>
      <w:r>
        <w:t xml:space="preserve">, June 20, 2023.</w:t>
      </w:r>
      <w:r>
        <w:t xml:space="preserve"> </w:t>
      </w:r>
    </w:p>
    <w:p>
      <w:pPr>
        <w:pStyle w:val="BodyText"/>
      </w:pPr>
      <w:r>
        <w:t xml:space="preserve">Focusing on the negotiations between the Sri Lankan government and the International Monetary Fund, this report analyzes the stringent conditions attached to the $2.9 billion loan. For the business community in Colombo, this article is vital as it outlines the expected austerity measures, including subsidy removals and tax hikes.</w:t>
      </w:r>
      <w:r>
        <w:t xml:space="preserve"> </w:t>
      </w:r>
      <w:r>
        <w:rPr>
          <w:iCs/>
          <w:i/>
        </w:rPr>
        <w:t xml:space="preserve">The Economist</w:t>
      </w:r>
      <w:r>
        <w:t xml:space="preserve"> </w:t>
      </w:r>
      <w:r>
        <w:t xml:space="preserve">argues that while the deal prevents immediate state collapse, it necessitates painful structural adjustments that will impact the cost of living in Colombo. The piece is valuable for understanding the external pressures shaping domestic policy and the expectations of international creditors regarding governance and transparency in Sri Lanka.</w:t>
      </w:r>
    </w:p>
    <w:bookmarkEnd w:id="22"/>
    <w:bookmarkStart w:id="23" w:name="entry-3-debt-restructuring-challenges"/>
    <w:p>
      <w:pPr>
        <w:pStyle w:val="Heading2"/>
      </w:pPr>
      <w:r>
        <w:t xml:space="preserve">Entry 3: Debt Restructuring Challenges</w:t>
      </w:r>
    </w:p>
    <w:p>
      <w:pPr>
        <w:pStyle w:val="FirstParagraph"/>
      </w:pPr>
      <w:r>
        <w:t xml:space="preserve"> </w:t>
      </w:r>
      <w:r>
        <w:t xml:space="preserve">"Sri Lanka’s debt crisis: A test for China and the West."</w:t>
      </w:r>
      <w:r>
        <w:t xml:space="preserve"> </w:t>
      </w:r>
      <w:r>
        <w:rPr>
          <w:iCs/>
          <w:i/>
        </w:rPr>
        <w:t xml:space="preserve">The Economist</w:t>
      </w:r>
      <w:r>
        <w:t xml:space="preserve">, September 10, 2023.</w:t>
      </w:r>
      <w:r>
        <w:t xml:space="preserve"> </w:t>
      </w:r>
    </w:p>
    <w:p>
      <w:pPr>
        <w:pStyle w:val="BodyText"/>
      </w:pPr>
      <w:r>
        <w:t xml:space="preserve">This article examines the geopolitical complexities of Sri Lanka's debt restructuring, particularly the role of Chinese creditors. Given Colombo's strategic location and the presence of major Chinese-funded projects like the Port City, this analysis is highly relevant.</w:t>
      </w:r>
      <w:r>
        <w:t xml:space="preserve"> </w:t>
      </w:r>
      <w:r>
        <w:rPr>
          <w:iCs/>
          <w:i/>
        </w:rPr>
        <w:t xml:space="preserve">The Economist</w:t>
      </w:r>
      <w:r>
        <w:t xml:space="preserve"> </w:t>
      </w:r>
      <w:r>
        <w:t xml:space="preserve">explores the tension between bilateral creditors and the Paris Club, suggesting that Sri Lanka's economic recovery hinges on a coordinated approach. For policymakers in Colombo, this piece underscores the need for diplomatic agility and the risks associated with over-reliance on single-nation financing. It provides a clear-eyed view of how global power dynamics influence local economic outcomes.</w:t>
      </w:r>
    </w:p>
    <w:bookmarkEnd w:id="23"/>
    <w:bookmarkStart w:id="24" w:name="Xb73f31a2031644e0d4c40d9936c85e1c99acedd"/>
    <w:p>
      <w:pPr>
        <w:pStyle w:val="Heading2"/>
      </w:pPr>
      <w:r>
        <w:t xml:space="preserve">Entry 4: The Impact on the Middle Class and Social Unrest</w:t>
      </w:r>
    </w:p>
    <w:p>
      <w:pPr>
        <w:pStyle w:val="FirstParagraph"/>
      </w:pPr>
      <w:r>
        <w:t xml:space="preserve"> </w:t>
      </w:r>
      <w:r>
        <w:t xml:space="preserve">"The Aragalaya: How Sri Lanka’s protests changed its politics."</w:t>
      </w:r>
      <w:r>
        <w:t xml:space="preserve"> </w:t>
      </w:r>
      <w:r>
        <w:rPr>
          <w:iCs/>
          <w:i/>
        </w:rPr>
        <w:t xml:space="preserve">The Economist</w:t>
      </w:r>
      <w:r>
        <w:t xml:space="preserve">, May 5, 2022.</w:t>
      </w:r>
      <w:r>
        <w:t xml:space="preserve"> </w:t>
      </w:r>
    </w:p>
    <w:p>
      <w:pPr>
        <w:pStyle w:val="BodyText"/>
      </w:pPr>
      <w:r>
        <w:t xml:space="preserve">While primarily political, this article offers crucial economic insights into the social contract in Sri Lanka. It details how the erosion of the middle class in Colombo and other urban centers fueled the "Aragalaya" (struggle) protests.</w:t>
      </w:r>
      <w:r>
        <w:t xml:space="preserve"> </w:t>
      </w:r>
      <w:r>
        <w:rPr>
          <w:iCs/>
          <w:i/>
        </w:rPr>
        <w:t xml:space="preserve">The Economist</w:t>
      </w:r>
      <w:r>
        <w:t xml:space="preserve"> </w:t>
      </w:r>
      <w:r>
        <w:t xml:space="preserve">connects economic hardship directly to political instability, arguing that sustainable economic recovery in Sri Lanka requires addressing public trust. For economists and sociologists in Colombo, this piece is a reminder that economic policies cannot be viewed in isolation from their social impact. It highlights the volatility that arises when economic mismanagement leads to a loss of legitimacy for governing institutions.</w:t>
      </w:r>
    </w:p>
    <w:bookmarkEnd w:id="24"/>
    <w:bookmarkStart w:id="25" w:name="entry-5-tourism-and-export-recovery"/>
    <w:p>
      <w:pPr>
        <w:pStyle w:val="Heading2"/>
      </w:pPr>
      <w:r>
        <w:t xml:space="preserve">Entry 5: Tourism and Export Recovery</w:t>
      </w:r>
    </w:p>
    <w:p>
      <w:pPr>
        <w:pStyle w:val="FirstParagraph"/>
      </w:pPr>
      <w:r>
        <w:t xml:space="preserve"> </w:t>
      </w:r>
      <w:r>
        <w:t xml:space="preserve">"Sri Lanka’s tourism sector is bouncing back, but challenges remain."</w:t>
      </w:r>
      <w:r>
        <w:t xml:space="preserve"> </w:t>
      </w:r>
      <w:r>
        <w:rPr>
          <w:iCs/>
          <w:i/>
        </w:rPr>
        <w:t xml:space="preserve">The Economist</w:t>
      </w:r>
      <w:r>
        <w:t xml:space="preserve">, November 12, 2023.</w:t>
      </w:r>
      <w:r>
        <w:t xml:space="preserve"> </w:t>
      </w:r>
    </w:p>
    <w:p>
      <w:pPr>
        <w:pStyle w:val="BodyText"/>
      </w:pPr>
      <w:r>
        <w:t xml:space="preserve">This report assesses the resilience of Sri Lanka's tourism industry, a key pillar of the economy and a major employer in Colombo and coastal regions.</w:t>
      </w:r>
      <w:r>
        <w:t xml:space="preserve"> </w:t>
      </w:r>
      <w:r>
        <w:rPr>
          <w:iCs/>
          <w:i/>
        </w:rPr>
        <w:t xml:space="preserve">The Economist</w:t>
      </w:r>
      <w:r>
        <w:t xml:space="preserve"> </w:t>
      </w:r>
      <w:r>
        <w:t xml:space="preserve">notes a gradual return of foreign visitors but warns that infrastructure deficits and safety perceptions continue to hinder full recovery. The article is particularly useful for investors in the hospitality and service sectors in Colombo, providing data on visitor trends and the effectiveness of government marketing campaigns. It emphasizes that while tourism offers a quick fix for foreign exchange earnings, long-term growth requires diversification into higher-value exports.</w:t>
      </w:r>
    </w:p>
    <w:bookmarkEnd w:id="25"/>
    <w:bookmarkStart w:id="26" w:name="entry-6-governance-and-corruption"/>
    <w:p>
      <w:pPr>
        <w:pStyle w:val="Heading2"/>
      </w:pPr>
      <w:r>
        <w:t xml:space="preserve">Entry 6: Governance and Corruption</w:t>
      </w:r>
    </w:p>
    <w:p>
      <w:pPr>
        <w:pStyle w:val="FirstParagraph"/>
      </w:pPr>
      <w:r>
        <w:t xml:space="preserve"> </w:t>
      </w:r>
      <w:r>
        <w:t xml:space="preserve">"Sri Lanka’s new government must tackle corruption to restore confidence."</w:t>
      </w:r>
      <w:r>
        <w:t xml:space="preserve"> </w:t>
      </w:r>
      <w:r>
        <w:rPr>
          <w:iCs/>
          <w:i/>
        </w:rPr>
        <w:t xml:space="preserve">The Economist</w:t>
      </w:r>
      <w:r>
        <w:t xml:space="preserve">, August 28, 2022.</w:t>
      </w:r>
      <w:r>
        <w:t xml:space="preserve"> </w:t>
      </w:r>
    </w:p>
    <w:p>
      <w:pPr>
        <w:pStyle w:val="BodyText"/>
      </w:pPr>
      <w:r>
        <w:t xml:space="preserve">This article directly addresses the issue of governance, arguing that economic reforms in Sri Lanka will fail without a concerted effort to combat corruption. For the business environment in Colombo, this is a critical read, as it links institutional integrity to investor confidence.</w:t>
      </w:r>
      <w:r>
        <w:t xml:space="preserve"> </w:t>
      </w:r>
      <w:r>
        <w:rPr>
          <w:iCs/>
          <w:i/>
        </w:rPr>
        <w:t xml:space="preserve">The Economist</w:t>
      </w:r>
      <w:r>
        <w:t xml:space="preserve"> </w:t>
      </w:r>
      <w:r>
        <w:t xml:space="preserve">highlights specific cases of graft and calls for independent oversight mechanisms. The piece serves as a benchmark for evaluating the progress of the post-crisis government in Colombo, reminding stakeholders that transparency is not just a moral imperative but an economic necessity for attracting foreign direct investment.</w:t>
      </w:r>
    </w:p>
    <w:bookmarkEnd w:id="26"/>
    <w:bookmarkStart w:id="27" w:name="entry-7-the-role-of-the-central-bank"/>
    <w:p>
      <w:pPr>
        <w:pStyle w:val="Heading2"/>
      </w:pPr>
      <w:r>
        <w:t xml:space="preserve">Entry 7: The Role of the Central Bank</w:t>
      </w:r>
    </w:p>
    <w:p>
      <w:pPr>
        <w:pStyle w:val="FirstParagraph"/>
      </w:pPr>
      <w:r>
        <w:t xml:space="preserve"> </w:t>
      </w:r>
      <w:r>
        <w:t xml:space="preserve">"Sri Lanka’s Central Bank: A lesson in independence."</w:t>
      </w:r>
      <w:r>
        <w:t xml:space="preserve"> </w:t>
      </w:r>
      <w:r>
        <w:rPr>
          <w:iCs/>
          <w:i/>
        </w:rPr>
        <w:t xml:space="preserve">The Economist</w:t>
      </w:r>
      <w:r>
        <w:t xml:space="preserve">, July 15, 2023.</w:t>
      </w:r>
      <w:r>
        <w:t xml:space="preserve"> </w:t>
      </w:r>
    </w:p>
    <w:p>
      <w:pPr>
        <w:pStyle w:val="BodyText"/>
      </w:pPr>
      <w:r>
        <w:t xml:space="preserve">Focusing on the Central Bank of Sri Lanka (CBSL), this article critiques the lack of monetary policy independence that contributed to the crisis. For economists and financial regulators in Colombo, this piece is a technical yet accessible analysis of how political interference in central banking can lead to hyperinflation and currency collapse.</w:t>
      </w:r>
      <w:r>
        <w:t xml:space="preserve"> </w:t>
      </w:r>
      <w:r>
        <w:rPr>
          <w:iCs/>
          <w:i/>
        </w:rPr>
        <w:t xml:space="preserve">The Economist</w:t>
      </w:r>
      <w:r>
        <w:t xml:space="preserve"> </w:t>
      </w:r>
      <w:r>
        <w:t xml:space="preserve">advocates for legal reforms to insulate the CBSL from executive pressure. The annotation underscores the importance of this article for understanding the institutional changes required to stabilize the Sri Lankan rupee and restore faith in the nation's financial system.</w:t>
      </w:r>
    </w:p>
    <w:bookmarkEnd w:id="27"/>
    <w:bookmarkStart w:id="28" w:name="X83cb46d39e6829c2fafa55669af238a0cf9bc06"/>
    <w:p>
      <w:pPr>
        <w:pStyle w:val="Heading2"/>
      </w:pPr>
      <w:r>
        <w:t xml:space="preserve">Entry 8: Future Outlook and Regional Integration</w:t>
      </w:r>
    </w:p>
    <w:p>
      <w:pPr>
        <w:pStyle w:val="FirstParagraph"/>
      </w:pPr>
      <w:r>
        <w:t xml:space="preserve"> </w:t>
      </w:r>
      <w:r>
        <w:t xml:space="preserve">"Sri Lanka’s path to recovery: A long road ahead."</w:t>
      </w:r>
      <w:r>
        <w:t xml:space="preserve"> </w:t>
      </w:r>
      <w:r>
        <w:rPr>
          <w:iCs/>
          <w:i/>
        </w:rPr>
        <w:t xml:space="preserve">The Economist</w:t>
      </w:r>
      <w:r>
        <w:t xml:space="preserve">, January 10, 2024.</w:t>
      </w:r>
      <w:r>
        <w:t xml:space="preserve"> </w:t>
      </w:r>
    </w:p>
    <w:p>
      <w:pPr>
        <w:pStyle w:val="BodyText"/>
      </w:pPr>
      <w:r>
        <w:t xml:space="preserve">This forward-looking article synthesizes the challenges and opportunities facing Sri Lanka in the post-crisis era. It discusses the potential for regional integration with India and other South Asian economies as a strategy for growth. For planners and strategists in Colombo, this piece offers a realistic timeline for recovery, emphasizing that quick fixes are unlikely.</w:t>
      </w:r>
      <w:r>
        <w:t xml:space="preserve"> </w:t>
      </w:r>
      <w:r>
        <w:rPr>
          <w:iCs/>
          <w:i/>
        </w:rPr>
        <w:t xml:space="preserve">The Economist</w:t>
      </w:r>
      <w:r>
        <w:t xml:space="preserve"> </w:t>
      </w:r>
      <w:r>
        <w:t xml:space="preserve">stresses the need for consistent policy implementation and the importance of leveraging Sri Lanka's geographic advantages. It concludes that while the road is steep, disciplined economic management can eventually restore Sri Lanka's position as a stable hub in the Indian Ocean.</w:t>
      </w:r>
    </w:p>
    <w:bookmarkEnd w:id="28"/>
    <w:p>
      <w:pPr>
        <w:pStyle w:val="BodyText"/>
      </w:pPr>
      <w:r>
        <w:t xml:space="preserve">Document prepared for academic and professional reference in Colombo, Sri Lanka. All citations refer to</w:t>
      </w:r>
      <w:r>
        <w:t xml:space="preserve"> </w:t>
      </w:r>
      <w:r>
        <w:rPr>
          <w:iCs/>
          <w:i/>
        </w:rPr>
        <w:t xml:space="preserve">The Economist</w:t>
      </w:r>
      <w:r>
        <w:t xml:space="preserve"> </w:t>
      </w:r>
      <w:r>
        <w:t xml:space="preserve">publications.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Perspectives on Sri Lanka</dc:title>
  <dc:creator/>
  <dc:language>en</dc:language>
  <cp:keywords/>
  <dcterms:created xsi:type="dcterms:W3CDTF">2026-08-08T18:15:52Z</dcterms:created>
  <dcterms:modified xsi:type="dcterms:W3CDTF">2026-08-08T18:15:52Z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