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Analysis</w:t>
      </w:r>
      <w:r>
        <w:t xml:space="preserve"> </w:t>
      </w:r>
      <w:r>
        <w:t xml:space="preserve">in</w:t>
      </w:r>
      <w:r>
        <w:t xml:space="preserve"> </w:t>
      </w:r>
      <w:r>
        <w:t xml:space="preserve">Sudan</w:t>
      </w:r>
      <w:r>
        <w:t xml:space="preserve"> </w:t>
      </w:r>
      <w:r>
        <w:t xml:space="preserve">(Khartoum)</w:t>
      </w:r>
    </w:p>
    <w:bookmarkStart w:id="21" w:name="X431ebee3e8384db3863acca58d013c12fec4857"/>
    <w:p>
      <w:pPr>
        <w:pStyle w:val="Heading1"/>
      </w:pPr>
      <w:r>
        <w:t xml:space="preserve">Annotated Bibliography: The Economist and Economic Analysis in Sudan (Khartoum)</w:t>
      </w:r>
    </w:p>
    <w:p>
      <w:pPr>
        <w:pStyle w:val="FirstParagraph"/>
      </w:pPr>
      <w:r>
        <w:t xml:space="preserve">This annotated bibliography compiles key articles and reports published by</w:t>
      </w:r>
      <w:r>
        <w:t xml:space="preserve"> </w:t>
      </w:r>
      <w:r>
        <w:rPr>
          <w:iCs/>
          <w:i/>
        </w:rPr>
        <w:t xml:space="preserve">The Economist</w:t>
      </w:r>
      <w:r>
        <w:t xml:space="preserve"> </w:t>
      </w:r>
      <w:r>
        <w:t xml:space="preserve">magazine regarding the economic landscape of Sudan, with a specific focus on the capital city, Khartoum. As the political and financial hub of the nation, Khartoum has been the epicenter of Sudan's economic volatility, from the post-independence era through the secession of South Sudan, the 2019 revolution, and the ongoing civil conflict.</w:t>
      </w:r>
    </w:p>
    <w:p>
      <w:pPr>
        <w:pStyle w:val="BodyText"/>
      </w:pPr>
      <w:r>
        <w:rPr>
          <w:iCs/>
          <w:i/>
        </w:rPr>
        <w:t xml:space="preserve">The Economist</w:t>
      </w:r>
      <w:r>
        <w:t xml:space="preserve"> </w:t>
      </w:r>
      <w:r>
        <w:t xml:space="preserve">is renowned for its data-driven analysis, global perspective, and advocacy for free-market principles. Its coverage of Sudan provides critical insights into how global economic forces intersect with local governance, currency devaluation, inflation, and humanitarian crises in Khartoum. The following entries are selected to illustrate the evolution of economic thought and reporting concerning Sudan's capital, offering a resource for researchers, policymakers, and students of African economics.</w:t>
      </w:r>
    </w:p>
    <w:bookmarkStart w:id="20" w:name="selected-entries"/>
    <w:p>
      <w:pPr>
        <w:pStyle w:val="Heading2"/>
      </w:pPr>
      <w:r>
        <w:t xml:space="preserve">Selected Entries</w:t>
      </w:r>
    </w:p>
    <w:p>
      <w:pPr>
        <w:pStyle w:val="FirstParagraph"/>
      </w:pPr>
      <w:r>
        <w:t xml:space="preserve">"Sudan: The economy is in ruins." The Economist, 2023.</w:t>
      </w:r>
    </w:p>
    <w:p>
      <w:pPr>
        <w:pStyle w:val="BodyText"/>
      </w:pPr>
      <w:r>
        <w:t xml:space="preserve">This article provides a stark assessment of the economic devastation in Khartoum following the outbreak of conflict between the Sudanese Armed Forces (SAF) and the Rapid Support Forces (RSF). The piece details the collapse of the banking sector, the hyperinflation of the Sudanese pound, and the paralysis of trade routes that traditionally supplied the capital. For researchers focusing on Khartoum, this source is essential for understanding the immediate macroeconomic shock of urban warfare. It highlights how the destruction of infrastructure in the capital has severed the link between agricultural production in the south and consumption in the north, exacerbating food insecurity.</w:t>
      </w:r>
    </w:p>
    <w:p>
      <w:pPr>
        <w:pStyle w:val="BodyText"/>
      </w:pPr>
      <w:r>
        <w:t xml:space="preserve">"Sudan’s revolution: The economy is the next battleground." The Economist, 2019.</w:t>
      </w:r>
    </w:p>
    <w:p>
      <w:pPr>
        <w:pStyle w:val="BodyText"/>
      </w:pPr>
      <w:r>
        <w:t xml:space="preserve">Published during the transitional period following the ousting of Omar al-Bashir, this article examines the fragile economic state of Khartoum as the new civilian-military council attempted to stabilize the nation. The analysis focuses on the loss of oil revenue after South Sudan's secession and the subsequent reliance on foreign aid and remittances. It is a crucial text for understanding the economic expectations of the Khartoum populace during the revolution. The article argues that without rapid structural reforms and the lifting of international sanctions, the economic grievances that fueled the protests in the capital would persist, threatening the stability of the transition.</w:t>
      </w:r>
    </w:p>
    <w:p>
      <w:pPr>
        <w:pStyle w:val="BodyText"/>
      </w:pPr>
      <w:r>
        <w:t xml:space="preserve">"Sudan: A country on the brink." The Economist, 2018.</w:t>
      </w:r>
    </w:p>
    <w:p>
      <w:pPr>
        <w:pStyle w:val="BodyText"/>
      </w:pPr>
      <w:r>
        <w:t xml:space="preserve">This report offers a comprehensive overview of Sudan's economic challenges prior to the 2019 revolution, with a specific focus on the inflationary pressures felt most acutely in Khartoum. The article discusses the government's mismanagement of foreign reserves and the resulting scarcity of basic goods. It provides valuable context for the economic conditions that led to widespread unrest in the capital. The piece is particularly useful for analyzing the relationship between currency devaluation and social stability in Khartoum, illustrating how economic policy failures can precipitate political collapse.</w:t>
      </w:r>
    </w:p>
    <w:p>
      <w:pPr>
        <w:pStyle w:val="BodyText"/>
      </w:pPr>
      <w:r>
        <w:t xml:space="preserve">"Sudan: The oil curse." The Economist, 2012.</w:t>
      </w:r>
    </w:p>
    <w:p>
      <w:pPr>
        <w:pStyle w:val="BodyText"/>
      </w:pPr>
      <w:r>
        <w:t xml:space="preserve">Although published earlier, this article is fundamental for understanding the long-term economic trajectory of Sudan and Khartoum. It analyzes the impact of the oil industry on the country's development and the subsequent economic shock when South Sudan took the majority of oil reserves upon independence. The piece explains how Khartoum's economy became overly dependent on a single commodity, leaving it vulnerable to external shocks. This historical perspective is vital for any study of Sudan's economic policy, as it underscores the need for diversification that remains unmet in the capital's economic planning.</w:t>
      </w:r>
    </w:p>
    <w:p>
      <w:pPr>
        <w:pStyle w:val="BodyText"/>
      </w:pPr>
      <w:r>
        <w:t xml:space="preserve">"Sudan: The humanitarian crisis deepens." The Economist, 2024.</w:t>
      </w:r>
    </w:p>
    <w:p>
      <w:pPr>
        <w:pStyle w:val="BodyText"/>
      </w:pPr>
      <w:r>
        <w:t xml:space="preserve">This recent article focuses on the intersection of economic collapse and humanitarian need in Khartoum and surrounding areas. It details the breakdown of supply chains, the rise in the cost of living, and the impact on the middle class in the capital. The analysis is critical for understanding the current socio-economic reality in Khartoum, where economic survival has become the primary concern for residents. The article also discusses the role of international financial institutions and the challenges of implementing economic aid in a conflict zone, providing insights into the limitations of external economic interventions.</w:t>
      </w:r>
    </w:p>
    <w:p>
      <w:pPr>
        <w:pStyle w:val="BodyText"/>
      </w:pPr>
      <w:r>
        <w:t xml:space="preserve">"Sudan: A new deal?" The Economist, 2020.</w:t>
      </w:r>
    </w:p>
    <w:p>
      <w:pPr>
        <w:pStyle w:val="BodyText"/>
      </w:pPr>
      <w:r>
        <w:t xml:space="preserve">This piece examines the efforts of the transitional government in Khartoum to secure a debt restructuring deal with international creditors. It highlights the economic isolation of Sudan and the importance of reintegration into the global financial system for the stability of the capital's economy. The article provides a detailed analysis of the conditions set by the International Monetary Fund (IMF) and the World Bank, offering a perspective on the external pressures influencing Sudan's economic policy. It is a valuable resource for understanding the diplomatic and economic negotiations that took place in Khartoum during the transitional period.</w:t>
      </w:r>
    </w:p>
    <w:p>
      <w:pPr>
        <w:pStyle w:val="BodyText"/>
      </w:pPr>
      <w:r>
        <w:t xml:space="preserve">"Sudan: The military’s grip on the economy." The Economist, 2021.</w:t>
      </w:r>
    </w:p>
    <w:p>
      <w:pPr>
        <w:pStyle w:val="BodyText"/>
      </w:pPr>
      <w:r>
        <w:t xml:space="preserve">This article investigates the significant role of the military in Sudan's economy, particularly in Khartoum, where military-owned businesses control key sectors. It discusses the challenges of economic reform when the military, which is also a political actor, has a vested interest in maintaining the status quo. The analysis is crucial for understanding the structural barriers to economic liberalization in Sudan. It provides insights into the complex relationship between political power and economic control in Khartoum, highlighting the difficulties of achieving genuine economic transformation in a militarized state.</w:t>
      </w:r>
    </w:p>
    <w:p>
      <w:pPr>
        <w:pStyle w:val="BodyText"/>
      </w:pPr>
      <w:r>
        <w:t xml:space="preserve">"Sudan: The road to recovery." The Economist, 2022.</w:t>
      </w:r>
    </w:p>
    <w:p>
      <w:pPr>
        <w:pStyle w:val="BodyText"/>
      </w:pPr>
      <w:r>
        <w:t xml:space="preserve">Written before the escalation of conflict in 2023, this article outlines the potential pathways for economic recovery in Sudan, with a focus on Khartoum. It discusses the importance of political stability, investment in infrastructure, and the development of the agricultural sector. While the subsequent conflict has rendered many of these recommendations moot, the article remains a valuable resource for understanding the economic priorities and challenges that were identified by international analysts. It provides a baseline for comparing the pre-conflict economic outlook with the current reality in Khartoum.</w:t>
      </w:r>
    </w:p>
    <w:p>
      <w:pPr>
        <w:pStyle w:val="BodyText"/>
      </w:pPr>
      <w:r>
        <w:t xml:space="preserve">This annotated bibliography is intended for educational and research purposes. All citations refer to articles published by</w:t>
      </w:r>
      <w:r>
        <w:t xml:space="preserve"> </w:t>
      </w:r>
      <w:r>
        <w:rPr>
          <w:iCs/>
          <w:i/>
        </w:rPr>
        <w:t xml:space="preserve">The Economist</w:t>
      </w:r>
      <w:r>
        <w:t xml:space="preserve"> </w:t>
      </w:r>
      <w:r>
        <w:t xml:space="preserve">magazine. The analysis provided reflects the perspectives and data available at the time of publication.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Analysis in Sudan (Khartoum)</dc:title>
  <dc:creator/>
  <dc:language>en</dc:language>
  <cp:keywords/>
  <dcterms:created xsi:type="dcterms:W3CDTF">2026-08-08T18:15:57Z</dcterms:created>
  <dcterms:modified xsi:type="dcterms:W3CDTF">2026-08-08T18:15:57Z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