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Istanbul</w:t>
      </w:r>
      <w:r>
        <w:t xml:space="preserve"> </w:t>
      </w:r>
      <w:r>
        <w:t xml:space="preserve">Economic</w:t>
      </w:r>
      <w:r>
        <w:t xml:space="preserve"> </w:t>
      </w:r>
      <w:r>
        <w:t xml:space="preserve">Landscape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the Economic Dynamics of Turkey (Istanbul Focus)</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magazine that analyze the complex economic environment of Turkey, with a specific emphasis on Istanbul. As the financial capital and largest metropolis of Turkey, Istanbul serves as the primary barometer for the nation's economic health. The selected sources examine critical themes including inflationary pressures, currency volatility, real estate markets, and the impact of unconventional monetary policies on the city's business ecosystem. These annotations provide a summary and evaluation of each source, highlighting its relevance to stakeholders, investors, and policymakers operating within the Istanbul market.</w:t>
      </w:r>
    </w:p>
    <w:bookmarkStart w:id="21" w:name="monetary-policy-and-inflationary-trends"/>
    <w:p>
      <w:pPr>
        <w:pStyle w:val="Heading2"/>
      </w:pPr>
      <w:r>
        <w:t xml:space="preserve">1. Monetary Policy and Inflationary Trends</w:t>
      </w:r>
    </w:p>
    <w:p>
      <w:pPr>
        <w:pStyle w:val="FirstParagraph"/>
      </w:pPr>
      <w:r>
        <w:t xml:space="preserve"> </w:t>
      </w:r>
      <w:r>
        <w:t xml:space="preserve">"Turkey’s inflation crisis: The cost of unorthodox economics."</w:t>
      </w:r>
      <w:r>
        <w:t xml:space="preserve"> </w:t>
      </w:r>
      <w:r>
        <w:rPr>
          <w:iCs/>
          <w:i/>
        </w:rPr>
        <w:t xml:space="preserve">The Economist</w:t>
      </w:r>
      <w:r>
        <w:t xml:space="preserve">, July 15, 2023.</w:t>
      </w:r>
      <w:r>
        <w:t xml:space="preserve"> </w:t>
      </w:r>
    </w:p>
    <w:p>
      <w:pPr>
        <w:pStyle w:val="BodyText"/>
      </w:pPr>
      <w:r>
        <w:t xml:space="preserve">This article provides a rigorous analysis of the persistent high inflation rates that have plagued Turkey, directly impacting the cost of living and doing business in Istanbul. The author details how the central bank's decision to lower interest rates despite rising inflation has led to a depreciation of the Turkish Lira. For Istanbul, this has resulted in soaring prices for imported goods and raw materials, affecting everything from construction projects in the Bosphorus region to retail operations in the Beyoğlu district. The piece is essential for understanding the macroeconomic headwinds facing the city's consumers and businesses. It argues that without a return to orthodox monetary policy, the purchasing power of Istanbul's middle class will continue to erode, potentially leading to social unrest and reduced domestic consumption.</w:t>
      </w:r>
    </w:p>
    <w:bookmarkEnd w:id="21"/>
    <w:bookmarkStart w:id="22" w:name="the-istanbul-real-estate-market"/>
    <w:p>
      <w:pPr>
        <w:pStyle w:val="Heading2"/>
      </w:pPr>
      <w:r>
        <w:t xml:space="preserve">2. The Istanbul Real Estate Market</w:t>
      </w:r>
    </w:p>
    <w:p>
      <w:pPr>
        <w:pStyle w:val="FirstParagraph"/>
      </w:pPr>
      <w:r>
        <w:t xml:space="preserve"> </w:t>
      </w:r>
      <w:r>
        <w:t xml:space="preserve">"Istanbul’s property boom: A bubble waiting to burst?"</w:t>
      </w:r>
      <w:r>
        <w:t xml:space="preserve"> </w:t>
      </w:r>
      <w:r>
        <w:rPr>
          <w:iCs/>
          <w:i/>
        </w:rPr>
        <w:t xml:space="preserve">The Economist</w:t>
      </w:r>
      <w:r>
        <w:t xml:space="preserve">, March 22, 2023.</w:t>
      </w:r>
      <w:r>
        <w:t xml:space="preserve"> </w:t>
      </w:r>
    </w:p>
    <w:p>
      <w:pPr>
        <w:pStyle w:val="BodyText"/>
      </w:pPr>
      <w:r>
        <w:t xml:space="preserve">Focusing specifically on the real estate sector, this report investigates the surge in property prices in Istanbul, which has outpaced income growth significantly. The article highlights how low mortgage rates, driven by government policy, have fueled a speculative bubble in residential and commercial real estate. It examines the transformation of neighborhoods like Kadıköy and Şişli, where luxury developments are replacing traditional structures. The analysis is crucial for investors and developers operating in Istanbul, as it warns of potential oversupply and the risks associated with a sudden correction in interest rates. The author suggests that while Istanbul remains a magnet for foreign investment due to its strategic location, the current valuation metrics are unsustainable without significant economic stabilization.</w:t>
      </w:r>
    </w:p>
    <w:bookmarkEnd w:id="22"/>
    <w:bookmarkStart w:id="23" w:name="X1d17612405a15e41e4dfb910ae0cc3a50d02d76"/>
    <w:p>
      <w:pPr>
        <w:pStyle w:val="Heading2"/>
      </w:pPr>
      <w:r>
        <w:t xml:space="preserve">3. Foreign Direct Investment and Geopolitics</w:t>
      </w:r>
    </w:p>
    <w:p>
      <w:pPr>
        <w:pStyle w:val="FirstParagraph"/>
      </w:pPr>
      <w:r>
        <w:t xml:space="preserve"> </w:t>
      </w:r>
      <w:r>
        <w:t xml:space="preserve">"Turkey’s balancing act: Between East and West."</w:t>
      </w:r>
      <w:r>
        <w:t xml:space="preserve"> </w:t>
      </w:r>
      <w:r>
        <w:rPr>
          <w:iCs/>
          <w:i/>
        </w:rPr>
        <w:t xml:space="preserve">The Economist</w:t>
      </w:r>
      <w:r>
        <w:t xml:space="preserve">, November 10, 2022.</w:t>
      </w:r>
      <w:r>
        <w:t xml:space="preserve"> </w:t>
      </w:r>
    </w:p>
    <w:p>
      <w:pPr>
        <w:pStyle w:val="BodyText"/>
      </w:pPr>
      <w:r>
        <w:t xml:space="preserve">This piece explores Turkey's geopolitical positioning and its impact on foreign direct investment (FDI) in Istanbul. As a bridge between Europe and Asia, Istanbul has historically been a hub for multinational corporations. However, the article argues that political tensions and economic instability have made the city a more challenging environment for long-term investment. It discusses the exodus of some foreign firms and the hesitation of others to expand operations in the city. The annotation emphasizes the importance of political stability for Istanbul's economic future, noting that the city's competitiveness relies heavily on its ability to maintain strong ties with both Western markets and emerging economies in the East.</w:t>
      </w:r>
    </w:p>
    <w:bookmarkEnd w:id="23"/>
    <w:bookmarkStart w:id="24" w:name="the-tech-sector-and-startup-ecosystem"/>
    <w:p>
      <w:pPr>
        <w:pStyle w:val="Heading2"/>
      </w:pPr>
      <w:r>
        <w:t xml:space="preserve">4. The Tech Sector and Startup Ecosystem</w:t>
      </w:r>
    </w:p>
    <w:p>
      <w:pPr>
        <w:pStyle w:val="FirstParagraph"/>
      </w:pPr>
      <w:r>
        <w:t xml:space="preserve"> </w:t>
      </w:r>
      <w:r>
        <w:t xml:space="preserve">"Istanbul’s tech scene: Innovation amidst uncertainty."</w:t>
      </w:r>
      <w:r>
        <w:t xml:space="preserve"> </w:t>
      </w:r>
      <w:r>
        <w:rPr>
          <w:iCs/>
          <w:i/>
        </w:rPr>
        <w:t xml:space="preserve">The Economist</w:t>
      </w:r>
      <w:r>
        <w:t xml:space="preserve">, May 5, 2023.</w:t>
      </w:r>
      <w:r>
        <w:t xml:space="preserve"> </w:t>
      </w:r>
    </w:p>
    <w:p>
      <w:pPr>
        <w:pStyle w:val="BodyText"/>
      </w:pPr>
      <w:r>
        <w:t xml:space="preserve">Despite broader economic challenges, this article highlights the resilience and growth of Istanbul's technology sector. It profiles several successful startups based in the city, particularly in fintech and e-commerce, which have attracted venture capital despite the volatile currency environment. The author notes that Istanbul has become a regional hub for tech talent, drawing skilled workers from across Turkey and neighboring countries. However, the piece also points out the difficulties these companies face, such as currency fluctuations affecting their ability to pay for international services and retain top talent. This source is valuable for understanding the dynamic and innovative side of Istanbul's economy, which offers opportunities for growth even in a challenging macroeconomic climate.</w:t>
      </w:r>
    </w:p>
    <w:bookmarkEnd w:id="24"/>
    <w:bookmarkStart w:id="25" w:name="tourism-and-service-industry"/>
    <w:p>
      <w:pPr>
        <w:pStyle w:val="Heading2"/>
      </w:pPr>
      <w:r>
        <w:t xml:space="preserve">5. Tourism and Service Industry</w:t>
      </w:r>
    </w:p>
    <w:p>
      <w:pPr>
        <w:pStyle w:val="FirstParagraph"/>
      </w:pPr>
      <w:r>
        <w:t xml:space="preserve"> </w:t>
      </w:r>
      <w:r>
        <w:t xml:space="preserve">"Turkey’s tourism recovery: A lifeline for Istanbul."</w:t>
      </w:r>
      <w:r>
        <w:t xml:space="preserve"> </w:t>
      </w:r>
      <w:r>
        <w:rPr>
          <w:iCs/>
          <w:i/>
        </w:rPr>
        <w:t xml:space="preserve">The Economist</w:t>
      </w:r>
      <w:r>
        <w:t xml:space="preserve">, August 18, 2023.</w:t>
      </w:r>
      <w:r>
        <w:t xml:space="preserve"> </w:t>
      </w:r>
    </w:p>
    <w:p>
      <w:pPr>
        <w:pStyle w:val="BodyText"/>
      </w:pPr>
      <w:r>
        <w:t xml:space="preserve">This report examines the role of tourism in supporting Istanbul's economy, particularly in the wake of the global pandemic and subsequent economic downturn. The article details how the depreciation of the Lira has made Istanbul an attractive destination for international tourists, leading to a surge in hotel occupancy and spending in the city's historic and commercial districts. However, it also warns of the risks of over-reliance on tourism, especially given the city's infrastructure challenges and environmental concerns. The analysis is relevant for stakeholders in the hospitality and service sectors, providing insights into consumer trends and the potential for sustainable growth in this vital industry.</w:t>
      </w:r>
    </w:p>
    <w:bookmarkEnd w:id="25"/>
    <w:bookmarkStart w:id="26" w:name="infrastructure-and-urban-development"/>
    <w:p>
      <w:pPr>
        <w:pStyle w:val="Heading2"/>
      </w:pPr>
      <w:r>
        <w:t xml:space="preserve">6. Infrastructure and Urban Development</w:t>
      </w:r>
    </w:p>
    <w:p>
      <w:pPr>
        <w:pStyle w:val="FirstParagraph"/>
      </w:pPr>
      <w:r>
        <w:t xml:space="preserve"> </w:t>
      </w:r>
      <w:r>
        <w:t xml:space="preserve">"Istanbul’s megaprojects: Progress or peril?"</w:t>
      </w:r>
      <w:r>
        <w:t xml:space="preserve"> </w:t>
      </w:r>
      <w:r>
        <w:rPr>
          <w:iCs/>
          <w:i/>
        </w:rPr>
        <w:t xml:space="preserve">The Economist</w:t>
      </w:r>
      <w:r>
        <w:t xml:space="preserve">, February 14, 2023.</w:t>
      </w:r>
      <w:r>
        <w:t xml:space="preserve"> </w:t>
      </w:r>
    </w:p>
    <w:p>
      <w:pPr>
        <w:pStyle w:val="BodyText"/>
      </w:pPr>
      <w:r>
        <w:t xml:space="preserve">This article critiques the ambitious infrastructure projects undertaken in Istanbul, including new bridges, tunnels, and airports. While these projects aim to enhance the city's connectivity and economic capacity, the author raises concerns about their financial sustainability and environmental impact. The piece discusses the debt burden associated with these megaprojects and the potential for corruption and mismanagement. For policymakers and urban planners, this source offers a critical perspective on the trade-offs between rapid development and long-term economic stability. It underscores the need for transparent governance and careful planning to ensure that Istanbul's infrastructure investments yield genuine economic benefits.</w:t>
      </w:r>
    </w:p>
    <w:bookmarkEnd w:id="26"/>
    <w:bookmarkStart w:id="27" w:name="labor-market-dynamics"/>
    <w:p>
      <w:pPr>
        <w:pStyle w:val="Heading2"/>
      </w:pPr>
      <w:r>
        <w:t xml:space="preserve">7. Labor Market Dynamics</w:t>
      </w:r>
    </w:p>
    <w:p>
      <w:pPr>
        <w:pStyle w:val="FirstParagraph"/>
      </w:pPr>
      <w:r>
        <w:t xml:space="preserve"> </w:t>
      </w:r>
      <w:r>
        <w:t xml:space="preserve">"Turkey’s labor market: Strains and shifts."</w:t>
      </w:r>
      <w:r>
        <w:t xml:space="preserve"> </w:t>
      </w:r>
      <w:r>
        <w:rPr>
          <w:iCs/>
          <w:i/>
        </w:rPr>
        <w:t xml:space="preserve">The Economist</w:t>
      </w:r>
      <w:r>
        <w:t xml:space="preserve">, September 30, 2023.</w:t>
      </w:r>
      <w:r>
        <w:t xml:space="preserve"> </w:t>
      </w:r>
    </w:p>
    <w:p>
      <w:pPr>
        <w:pStyle w:val="BodyText"/>
      </w:pPr>
      <w:r>
        <w:t xml:space="preserve">This report analyzes the evolving labor market in Turkey, with a focus on Istanbul. It highlights the challenges faced by workers, including wage stagnation, high unemployment among youth, and the informalization of employment. The article also discusses the impact of migration on the city's labor force, noting both the opportunities and tensions arising from a diverse workforce. For businesses operating in Istanbul, this source provides valuable insights into labor costs, workforce availability, and the social dynamics that influence employee relations. It emphasizes the importance of addressing labor market inequalities to foster a more inclusive and productive economy.</w:t>
      </w:r>
    </w:p>
    <w:bookmarkEnd w:id="27"/>
    <w:bookmarkStart w:id="28" w:name="X881f9e3b07b30c1c2d06b1bb80df81d4af2aef0"/>
    <w:p>
      <w:pPr>
        <w:pStyle w:val="Heading2"/>
      </w:pPr>
      <w:r>
        <w:t xml:space="preserve">8. Future Outlook and Policy Recommendations</w:t>
      </w:r>
    </w:p>
    <w:p>
      <w:pPr>
        <w:pStyle w:val="FirstParagraph"/>
      </w:pPr>
      <w:r>
        <w:t xml:space="preserve"> </w:t>
      </w:r>
      <w:r>
        <w:t xml:space="preserve">"Turkey’s economic path: Choices ahead."</w:t>
      </w:r>
      <w:r>
        <w:t xml:space="preserve"> </w:t>
      </w:r>
      <w:r>
        <w:rPr>
          <w:iCs/>
          <w:i/>
        </w:rPr>
        <w:t xml:space="preserve">The Economist</w:t>
      </w:r>
      <w:r>
        <w:t xml:space="preserve">, December 1, 2023.</w:t>
      </w:r>
      <w:r>
        <w:t xml:space="preserve"> </w:t>
      </w:r>
    </w:p>
    <w:p>
      <w:pPr>
        <w:pStyle w:val="BodyText"/>
      </w:pPr>
      <w:r>
        <w:t xml:space="preserve">Concluding this bibliography, this article offers a forward-looking assessment of Turkey's economic prospects, with implications for Istanbul. It outlines the policy choices that will determine the country's economic trajectory, including the need for fiscal discipline, structural reforms, and improved governance. The author argues that Istanbul's future prosperity depends on the government's ability to implement these reforms and restore confidence among investors and citizens. This source is essential for anyone seeking a comprehensive understanding of the challenges and opportunities facing Istanbul's economy in the coming years. It serves as a call to action for policymakers to prioritize sustainable growth and stability.</w:t>
      </w:r>
    </w:p>
    <w:p>
      <w:pPr>
        <w:pStyle w:val="BodyText"/>
      </w:pPr>
      <w:r>
        <w:t xml:space="preserve">This annotated bibliography is intended for informational purposes and reflects the analysis provided by</w:t>
      </w:r>
      <w:r>
        <w:t xml:space="preserve"> </w:t>
      </w:r>
      <w:r>
        <w:rPr>
          <w:iCs/>
          <w:i/>
        </w:rPr>
        <w:t xml:space="preserve">The Economist</w:t>
      </w:r>
      <w:r>
        <w:t xml:space="preserve"> </w:t>
      </w:r>
      <w:r>
        <w:t xml:space="preserve">up to the date of publication. It is not financial advice.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Istanbul Economic Landscape</dc:title>
  <dc:creator/>
  <dc:language>en</dc:language>
  <cp:keywords/>
  <dcterms:created xsi:type="dcterms:W3CDTF">2026-08-07T20:09:43Z</dcterms:created>
  <dcterms:modified xsi:type="dcterms:W3CDTF">2026-08-07T20:09:43Z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