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Kampala,</w:t>
      </w:r>
      <w:r>
        <w:t xml:space="preserve"> </w:t>
      </w:r>
      <w:r>
        <w:t xml:space="preserve">Uganda</w:t>
      </w:r>
    </w:p>
    <w:bookmarkStart w:id="20" w:name="X6774aabb5d77dd32f1be51ccea817265234af4b"/>
    <w:p>
      <w:pPr>
        <w:pStyle w:val="Heading1"/>
      </w:pPr>
      <w:r>
        <w:t xml:space="preserve">Annotated Bibliography: The Economist and Economic Development in Kampala, Uganda</w:t>
      </w:r>
    </w:p>
    <w:p>
      <w:pPr>
        <w:pStyle w:val="FirstParagraph"/>
      </w:pPr>
      <w:r>
        <w:t xml:space="preserve">A curated selection of resources analyzing the intersection of global economic theory, local market dynamics, and policy implementation in Uganda's capital.</w:t>
      </w:r>
    </w:p>
    <w:bookmarkEnd w:id="20"/>
    <w:p>
      <w:pPr>
        <w:pStyle w:val="BodyText"/>
      </w:pPr>
      <w:r>
        <w:t xml:space="preserve">This annotated bibliography serves as a foundational resource for researchers, policy analysts, and business leaders operating within Kampala, Uganda. It focuses on the role of the "economist"—both as a practitioner within the Ugandan context and as a subject of global economic discourse. The selected texts explore how macroeconomic theories are applied to the unique challenges of Kampala, ranging from urbanization and infrastructure deficits to the integration of the East African Community (EAC) and the digital economy.</w:t>
      </w:r>
    </w:p>
    <w:p>
      <w:pPr>
        <w:pStyle w:val="BodyText"/>
      </w:pPr>
      <w:r>
        <w:t xml:space="preserve">The following entries provide a critical overview of literature that bridges the gap between international economic standards and the on-the-ground realities of Uganda's commercial hub.</w:t>
      </w:r>
    </w:p>
    <w:bookmarkStart w:id="21" w:name="macroeconomic-policy-and-governance"/>
    <w:p>
      <w:pPr>
        <w:pStyle w:val="Heading2"/>
      </w:pPr>
      <w:r>
        <w:t xml:space="preserve">Macroeconomic Policy and Governance</w:t>
      </w:r>
    </w:p>
    <w:p>
      <w:pPr>
        <w:pStyle w:val="FirstParagraph"/>
      </w:pPr>
      <w:r>
        <w:t xml:space="preserve"> </w:t>
      </w:r>
      <w:r>
        <w:t xml:space="preserve">World Bank. (2023). Uganda Economic Update: Navigating Global Headwinds. Washington, DC: World Bank Group.</w:t>
      </w:r>
      <w:r>
        <w:t xml:space="preserve"> </w:t>
      </w:r>
    </w:p>
    <w:p>
      <w:pPr>
        <w:pStyle w:val="BodyText"/>
      </w:pPr>
      <w:r>
        <w:t xml:space="preserve">This report is essential for any economist working in Kampala who seeks to understand the broader fiscal environment. It details the impact of global inflation and supply chain disruptions on Uganda's domestic economy. For the local context, it highlights the pressure on the Bank of Uganda to maintain currency stability while supporting growth in Kampala's manufacturing and service sectors. The text is particularly relevant for analyzing how central banking policies in Kampala affect the cost of living for urban residents.</w:t>
      </w:r>
    </w:p>
    <w:p>
      <w:pPr>
        <w:pStyle w:val="BodyText"/>
      </w:pPr>
      <w:r>
        <w:t xml:space="preserve"> </w:t>
      </w:r>
      <w:r>
        <w:t xml:space="preserve">IMF Country Report No. 23/145: Uganda: 2023 Article IV Consultation. International Monetary Fund.</w:t>
      </w:r>
      <w:r>
        <w:t xml:space="preserve"> </w:t>
      </w:r>
    </w:p>
    <w:p>
      <w:pPr>
        <w:pStyle w:val="BodyText"/>
      </w:pPr>
      <w:r>
        <w:t xml:space="preserve">This document provides a rigorous assessment of Uganda's public debt management and fiscal consolidation efforts. For economists in Kampala, this is a critical text for understanding the constraints on government spending for infrastructure projects in the capital. It offers a comparative analysis of Uganda's economic performance against regional peers, providing a benchmark for evaluating the effectiveness of local economic policies.</w:t>
      </w:r>
    </w:p>
    <w:bookmarkEnd w:id="21"/>
    <w:bookmarkStart w:id="22" w:name="Xecb38e50b8e1ec6901cff58a079f72e96c6e9d3"/>
    <w:p>
      <w:pPr>
        <w:pStyle w:val="Heading2"/>
      </w:pPr>
      <w:r>
        <w:t xml:space="preserve">Urban Economics and Infrastructure in Kampala</w:t>
      </w:r>
    </w:p>
    <w:p>
      <w:pPr>
        <w:pStyle w:val="FirstParagraph"/>
      </w:pPr>
      <w:r>
        <w:t xml:space="preserve"> </w:t>
      </w:r>
      <w:r>
        <w:t xml:space="preserve">Kiggundu, M., &amp; Nalwoga, G. (2021). Urbanization and Economic Growth in Kampala: Challenges and Opportunities. Journal of African Urban Studies, 12(3), 45-62.</w:t>
      </w:r>
      <w:r>
        <w:t xml:space="preserve"> </w:t>
      </w:r>
    </w:p>
    <w:p>
      <w:pPr>
        <w:pStyle w:val="BodyText"/>
      </w:pPr>
      <w:r>
        <w:t xml:space="preserve">This academic article directly addresses the role of the economist in urban planning. It analyzes the rapid population growth in Kampala and its strain on housing, transport, and sanitation. The authors argue that traditional economic models often fail to account for the informal sector's dominance in Kampala. This text is vital for understanding how economic policy must adapt to the reality of Kampala's informal markets to foster sustainable development.</w:t>
      </w:r>
    </w:p>
    <w:p>
      <w:pPr>
        <w:pStyle w:val="BodyText"/>
      </w:pPr>
      <w:r>
        <w:t xml:space="preserve"> </w:t>
      </w:r>
      <w:r>
        <w:t xml:space="preserve">Kampala Capital City Authority (KCCA). (2022). Kampala City Development Plan 2020-2040. Kampala: KCCA.</w:t>
      </w:r>
      <w:r>
        <w:t xml:space="preserve"> </w:t>
      </w:r>
    </w:p>
    <w:p>
      <w:pPr>
        <w:pStyle w:val="BodyText"/>
      </w:pPr>
      <w:r>
        <w:t xml:space="preserve">While primarily a planning document, this text is indispensable for economists analyzing the spatial distribution of economic activity in Kampala. It outlines projected investments in infrastructure that will shape the city's economic landscape for the next two decades. Economists can use this data to forecast real estate trends, logistics costs, and the potential for public-private partnerships in the capital.</w:t>
      </w:r>
    </w:p>
    <w:bookmarkEnd w:id="22"/>
    <w:bookmarkStart w:id="23" w:name="regional-integration-and-trade"/>
    <w:p>
      <w:pPr>
        <w:pStyle w:val="Heading2"/>
      </w:pPr>
      <w:r>
        <w:t xml:space="preserve">Regional Integration and Trade</w:t>
      </w:r>
    </w:p>
    <w:p>
      <w:pPr>
        <w:pStyle w:val="FirstParagraph"/>
      </w:pPr>
      <w:r>
        <w:t xml:space="preserve"> </w:t>
      </w:r>
      <w:r>
        <w:t xml:space="preserve">East African Community. (2023). EAC Regional Trade Report. Arusha: EAC Secretariat.</w:t>
      </w:r>
      <w:r>
        <w:t xml:space="preserve"> </w:t>
      </w:r>
    </w:p>
    <w:p>
      <w:pPr>
        <w:pStyle w:val="BodyText"/>
      </w:pPr>
      <w:r>
        <w:t xml:space="preserve">Kampala serves as a major transit hub for the East African Community. This report is crucial for economists advising businesses on cross-border trade. It examines non-tariff barriers and the efficiency of border crossings that impact goods moving through Kampala. The text provides data on how regional integration policies affect the competitiveness of Ugandan firms based in the capital.</w:t>
      </w:r>
    </w:p>
    <w:p>
      <w:pPr>
        <w:pStyle w:val="BodyText"/>
      </w:pPr>
      <w:r>
        <w:t xml:space="preserve"> </w:t>
      </w:r>
      <w:r>
        <w:t xml:space="preserve">Ntayi, J. M., &amp; Musinguzi, J. (2020). The Impact of Regional Integration on Small and Medium Enterprises in Kampala. African Journal of Business Management, 14(8), 200-215.</w:t>
      </w:r>
      <w:r>
        <w:t xml:space="preserve"> </w:t>
      </w:r>
    </w:p>
    <w:p>
      <w:pPr>
        <w:pStyle w:val="BodyText"/>
      </w:pPr>
      <w:r>
        <w:t xml:space="preserve">This study focuses on the microeconomic impact of regional trade agreements on SMEs in Kampala. It highlights how local entrepreneurs navigate regulatory changes and market access opportunities. For the economist in Kampala, this text offers empirical evidence on the benefits and challenges of regional integration for the city's vibrant small business sector.</w:t>
      </w:r>
    </w:p>
    <w:bookmarkEnd w:id="23"/>
    <w:bookmarkStart w:id="24" w:name="the-digital-economy-and-innovation"/>
    <w:p>
      <w:pPr>
        <w:pStyle w:val="Heading2"/>
      </w:pPr>
      <w:r>
        <w:t xml:space="preserve">The Digital Economy and Innovation</w:t>
      </w:r>
    </w:p>
    <w:p>
      <w:pPr>
        <w:pStyle w:val="FirstParagraph"/>
      </w:pPr>
      <w:r>
        <w:t xml:space="preserve"> </w:t>
      </w:r>
      <w:r>
        <w:t xml:space="preserve">GSMA. (2023). The Mobile Economy: Sub-Saharan Africa 2023. London: GSMA.</w:t>
      </w:r>
      <w:r>
        <w:t xml:space="preserve"> </w:t>
      </w:r>
    </w:p>
    <w:p>
      <w:pPr>
        <w:pStyle w:val="BodyText"/>
      </w:pPr>
      <w:r>
        <w:t xml:space="preserve">This report is highly relevant for economists studying the digital transformation of Kampala's economy. It provides data on mobile money penetration, internet usage, and the growth of fintech services in Uganda. The text illustrates how digital financial inclusion is reshaping economic participation in Kampala, offering new avenues for economic growth and financial stability.</w:t>
      </w:r>
    </w:p>
    <w:p>
      <w:pPr>
        <w:pStyle w:val="BodyText"/>
      </w:pPr>
      <w:r>
        <w:t xml:space="preserve"> </w:t>
      </w:r>
      <w:r>
        <w:t xml:space="preserve">Uganda Communications Commission. (2022). Annual Report on the State of the ICT Sector. Kampala: UCC.</w:t>
      </w:r>
      <w:r>
        <w:t xml:space="preserve"> </w:t>
      </w:r>
    </w:p>
    <w:p>
      <w:pPr>
        <w:pStyle w:val="BodyText"/>
      </w:pPr>
      <w:r>
        <w:t xml:space="preserve">This official report provides detailed statistics on the ICT sector's contribution to Uganda's GDP, with a focus on Kampala as the primary hub for tech innovation. Economists can use this data to analyze the sector's growth trajectory, investment patterns, and its potential to drive job creation in the capital. It is a key resource for understanding the regulatory environment for tech startups in Kampala.</w:t>
      </w:r>
    </w:p>
    <w:bookmarkEnd w:id="24"/>
    <w:p>
      <w:pPr>
        <w:pStyle w:val="BodyText"/>
      </w:pPr>
      <w:r>
        <w:t xml:space="preserve">This annotated bibliography was compiled for educational and professional reference purposes. It is intended to support economic analysis and policy development in Kampala, Uganda.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Development in Kampala, Uganda</dc:title>
  <dc:creator/>
  <dc:language>en</dc:language>
  <cp:keywords/>
  <dcterms:created xsi:type="dcterms:W3CDTF">2026-08-07T18:59:22Z</dcterms:created>
  <dcterms:modified xsi:type="dcterms:W3CDTF">2026-08-07T18:59:22Z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