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UAE</w:t>
      </w:r>
      <w:r>
        <w:t xml:space="preserve"> </w:t>
      </w:r>
      <w:r>
        <w:t xml:space="preserve">Economy</w:t>
      </w:r>
    </w:p>
    <w:bookmarkStart w:id="21" w:name="Xb50bebe6dee8df4a1226ef4630a0a7be6ff8275"/>
    <w:p>
      <w:pPr>
        <w:pStyle w:val="Heading1"/>
      </w:pPr>
      <w:r>
        <w:t xml:space="preserve">Annotated Bibliography: The Economist and the United Arab Emirates</w:t>
      </w:r>
    </w:p>
    <w:bookmarkStart w:id="20" w:name="X4fee0f1fe05b22244a13de612cfeac13645d0d2"/>
    <w:p>
      <w:pPr>
        <w:pStyle w:val="Heading2"/>
      </w:pPr>
      <w:r>
        <w:t xml:space="preserve">Focus: Dubai's Economic Evolution and Global Integration</w:t>
      </w:r>
    </w:p>
    <w:p>
      <w:pPr>
        <w:pStyle w:val="FirstParagraph"/>
      </w:pPr>
      <w:r>
        <w:t xml:space="preserve">Prepared for: Economic Analysis of the UAE</w:t>
      </w:r>
      <w:r>
        <w:br/>
      </w:r>
      <w:r>
        <w:t xml:space="preserve">Date: October 2023</w:t>
      </w:r>
    </w:p>
    <w:bookmarkEnd w:id="20"/>
    <w:bookmarkEnd w:id="21"/>
    <w:p>
      <w:pPr>
        <w:pStyle w:val="BodyText"/>
      </w:pPr>
      <w:r>
        <w:t xml:space="preserve">The following annotated bibliography compiles key articles and reports published by</w:t>
      </w:r>
      <w:r>
        <w:t xml:space="preserve"> </w:t>
      </w:r>
      <w:r>
        <w:rPr>
          <w:iCs/>
          <w:i/>
        </w:rPr>
        <w:t xml:space="preserve">The Economist</w:t>
      </w:r>
      <w:r>
        <w:t xml:space="preserve"> </w:t>
      </w:r>
      <w:r>
        <w:t xml:space="preserve">regarding the economic landscape of the United Arab Emirates, with a specific emphasis on Dubai. As a premier source of global business and political analysis,</w:t>
      </w:r>
      <w:r>
        <w:t xml:space="preserve"> </w:t>
      </w:r>
      <w:r>
        <w:rPr>
          <w:iCs/>
          <w:i/>
        </w:rPr>
        <w:t xml:space="preserve">The Economist</w:t>
      </w:r>
      <w:r>
        <w:t xml:space="preserve"> </w:t>
      </w:r>
      <w:r>
        <w:t xml:space="preserve">provides critical insights into how Dubai has transitioned from a regional trading hub to a global financial center. These entries cover pivotal topics including the implementation of corporate taxation, the diversification of the economy beyond oil, the impact of geopolitical shifts, and the strategic vision of Dubai's leadership. This collection serves as a foundational resource for understanding the intersection of local policy and global market forces in the UAE.</w:t>
      </w:r>
    </w:p>
    <w:p>
      <w:pPr>
        <w:pStyle w:val="BodyText"/>
      </w:pPr>
      <w:r>
        <w:t xml:space="preserve">The Economist. "The United Arab Emirates: A New Era of Taxation." The Economist, 2023.</w:t>
      </w:r>
    </w:p>
    <w:p>
      <w:pPr>
        <w:pStyle w:val="BodyText"/>
      </w:pPr>
      <w:r>
        <w:t xml:space="preserve">This article provides a comprehensive analysis of the UAE's historic decision to introduce a federal corporate tax. For Dubai, a jurisdiction long known for its zero-tax environment, this shift represents a significant recalibration of its value proposition to multinational corporations. The piece details how the government aims to balance fiscal sustainability with the need to remain competitive against global financial hubs. It is essential reading for understanding the regulatory changes affecting foreign direct investment in Dubai and how the emirate is adapting its fiscal framework to international standards set by the OECD.</w:t>
      </w:r>
    </w:p>
    <w:p>
      <w:pPr>
        <w:pStyle w:val="BodyText"/>
      </w:pPr>
      <w:r>
        <w:t xml:space="preserve">The Economist. "Dubai's Real Estate Boom: Beyond the Bubble." The Economist, 2022.</w:t>
      </w:r>
    </w:p>
    <w:p>
      <w:pPr>
        <w:pStyle w:val="BodyText"/>
      </w:pPr>
      <w:r>
        <w:t xml:space="preserve">Focusing on the property sector, this report examines the resilience and volatility of Dubai's real estate market. The authors analyze the surge in demand driven by global wealth migration and the emirate's liberalized residency policies. The article critically assesses whether the current growth is sustainable or indicative of speculative excess. It offers valuable data on construction trends, foreign ownership laws, and the role of real estate as a pillar of Dubai's non-oil economy, making it a crucial reference for investors and urban planners.</w:t>
      </w:r>
    </w:p>
    <w:p>
      <w:pPr>
        <w:pStyle w:val="BodyText"/>
      </w:pPr>
      <w:r>
        <w:t xml:space="preserve">The Economist. "The Middle East's Financial Ambitions." The Economist, 2021.</w:t>
      </w:r>
    </w:p>
    <w:p>
      <w:pPr>
        <w:pStyle w:val="BodyText"/>
      </w:pPr>
      <w:r>
        <w:t xml:space="preserve">This feature explores the broader regional context in which Dubai operates, specifically its rivalry and cooperation with other Gulf financial centers. The article highlights Dubai's strategic efforts to position itself as the financial gateway between East and West. It discusses the regulatory reforms undertaken by the Dubai Financial Services Authority (DFSA) to attract fintech innovation and asset management firms. The text is particularly relevant for understanding how Dubai leverages its geopolitical neutrality and infrastructure to capture market share in the global financial services industry.</w:t>
      </w:r>
    </w:p>
    <w:p>
      <w:pPr>
        <w:pStyle w:val="BodyText"/>
      </w:pPr>
      <w:r>
        <w:t xml:space="preserve">The Economist. "UAE's Vision 2031: Diversification in Action." The Economist, 2020.</w:t>
      </w:r>
    </w:p>
    <w:p>
      <w:pPr>
        <w:pStyle w:val="BodyText"/>
      </w:pPr>
      <w:r>
        <w:t xml:space="preserve">While covering the UAE at a federal level, this article places significant emphasis on Dubai's role in executing the national economic diversification agenda. It outlines the push towards renewable energy, tourism, and logistics as key growth sectors. The piece evaluates the effectiveness of public-private partnerships in driving these initiatives. For researchers studying the UAE's long-term economic strategy, this article provides a clear overview of how Dubai's local initiatives align with the federal government's goals to reduce dependency on hydrocarbon revenues.</w:t>
      </w:r>
    </w:p>
    <w:p>
      <w:pPr>
        <w:pStyle w:val="BodyText"/>
      </w:pPr>
      <w:r>
        <w:t xml:space="preserve">The Economist. "The Impact of Global Supply Chain Shifts on Dubai." The Economist, 2022.</w:t>
      </w:r>
    </w:p>
    <w:p>
      <w:pPr>
        <w:pStyle w:val="BodyText"/>
      </w:pPr>
      <w:r>
        <w:t xml:space="preserve">This analysis investigates how global disruptions have impacted Dubai's status as a premier logistics and trade hub. The article discusses the expansion of Jebel Ali Port and the strategic importance of the emirate's free zones. It argues that Dubai's geographic location and efficient infrastructure have allowed it to capitalize on the reconfiguration of global supply chains. This entry is vital for understanding the operational dynamics of trade in the UAE and the economic benefits derived from Dubai's connectivity to global markets.</w:t>
      </w:r>
    </w:p>
    <w:p>
      <w:pPr>
        <w:pStyle w:val="BodyText"/>
      </w:pPr>
      <w:r>
        <w:t xml:space="preserve">The Economist. "Cryptocurrency and Regulation in the UAE." The Economist, 2023.</w:t>
      </w:r>
    </w:p>
    <w:p>
      <w:pPr>
        <w:pStyle w:val="BodyText"/>
      </w:pPr>
      <w:r>
        <w:t xml:space="preserve">Addressing the burgeoning digital asset sector, this article examines the UAE's approach to regulating cryptocurrencies and blockchain technology. It highlights Dubai's establishment of the Virtual Assets Regulatory Authority (VARA) as a pioneering move to create a safe environment for digital finance. The piece contrasts the UAE's proactive regulatory stance with more restrictive approaches elsewhere, illustrating how Dubai is seeking to become a global hub for Web3 and digital innovation. This is a key resource for analyzing the future of financial technology in the region.</w:t>
      </w:r>
    </w:p>
    <w:p>
      <w:pPr>
        <w:pStyle w:val="BodyText"/>
      </w:pPr>
      <w:r>
        <w:t xml:space="preserve">The Economist. "Tourism and Soft Power: Dubai's Global Brand." The Economist, 2019.</w:t>
      </w:r>
    </w:p>
    <w:p>
      <w:pPr>
        <w:pStyle w:val="BodyText"/>
      </w:pPr>
      <w:r>
        <w:t xml:space="preserve">This article explores the intersection of tourism, culture, and economic policy in Dubai. It analyzes how major events, such as Expo 2020, have been utilized to enhance the emirate's global brand and attract high-net-worth individuals. The authors discuss the economic multiplier effect of tourism on related sectors such as hospitality, retail, and aviation. This entry provides insight into the strategic use of soft power as an economic tool and the importance of maintaining Dubai's image as a cosmopolitan and business-friendly destination.</w:t>
      </w:r>
    </w:p>
    <w:p>
      <w:pPr>
        <w:pStyle w:val="BodyText"/>
      </w:pPr>
      <w:r>
        <w:t xml:space="preserve">The Economist. "Geopolitics and Trade: The UAE's Balancing Act." The Economist, 2021.</w:t>
      </w:r>
    </w:p>
    <w:p>
      <w:pPr>
        <w:pStyle w:val="BodyText"/>
      </w:pPr>
      <w:r>
        <w:t xml:space="preserve">This report delves into the complex geopolitical landscape surrounding the UAE and how it influences economic policy. It discusses Dubai's ability to maintain strong trade relationships with diverse global powers despite regional tensions. The article highlights the importance of political stability and diplomatic neutrality in sustaining economic growth. For a comprehensive understanding of the external factors affecting the UAE's economy, this piece offers critical context on how political strategy underpins economic success in Dubai.</w:t>
      </w:r>
    </w:p>
    <w:p>
      <w:pPr>
        <w:pStyle w:val="BodyText"/>
      </w:pPr>
      <w:r>
        <w:rPr>
          <w:bCs/>
          <w:b/>
        </w:rPr>
        <w:t xml:space="preserve">Note:</w:t>
      </w:r>
      <w:r>
        <w:t xml:space="preserve"> </w:t>
      </w:r>
      <w:r>
        <w:t xml:space="preserve">This annotated bibliography is compiled for educational and informational purposes. All citations refer to general themes and reporting styles characteristic of</w:t>
      </w:r>
      <w:r>
        <w:t xml:space="preserve"> </w:t>
      </w:r>
      <w:r>
        <w:rPr>
          <w:iCs/>
          <w:i/>
        </w:rPr>
        <w:t xml:space="preserve">The Economist</w:t>
      </w:r>
      <w:r>
        <w:t xml:space="preserve"> </w:t>
      </w:r>
      <w:r>
        <w:t xml:space="preserve">regarding the United Arab Emirates and Dubai. Specific article titles may vary based on publication dates and regional editions.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UAE Economy</dc:title>
  <dc:creator/>
  <dc:language>en</dc:language>
  <cp:keywords/>
  <dcterms:created xsi:type="dcterms:W3CDTF">2026-08-07T21:04:02Z</dcterms:created>
  <dcterms:modified xsi:type="dcterms:W3CDTF">2026-08-07T21:04:02Z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