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Birmingham</w:t>
      </w:r>
      <w:r>
        <w:t xml:space="preserve"> </w:t>
      </w:r>
      <w:r>
        <w:t xml:space="preserve">Economy</w:t>
      </w:r>
    </w:p>
    <w:bookmarkStart w:id="21" w:name="Xb028e9cf830d4261ee0f87d6ab2e50504daa355"/>
    <w:p>
      <w:pPr>
        <w:pStyle w:val="Heading1"/>
      </w:pPr>
      <w:r>
        <w:t xml:space="preserve">Annotated Bibliography: Economic Analysis of Birmingham, United Kingdom via The Economist</w:t>
      </w:r>
    </w:p>
    <w:p>
      <w:pPr>
        <w:pStyle w:val="FirstParagraph"/>
      </w:pPr>
      <w:r>
        <w:rPr>
          <w:bCs/>
          <w:b/>
        </w:rPr>
        <w:t xml:space="preserve">Introduction:</w:t>
      </w:r>
      <w:r>
        <w:t xml:space="preserve"> </w:t>
      </w:r>
      <w:r>
        <w:t xml:space="preserve">This annotated bibliography compiles key articles and reports published by</w:t>
      </w:r>
      <w:r>
        <w:t xml:space="preserve"> </w:t>
      </w:r>
      <w:r>
        <w:rPr>
          <w:iCs/>
          <w:i/>
        </w:rPr>
        <w:t xml:space="preserve">The Economist</w:t>
      </w:r>
      <w:r>
        <w:t xml:space="preserve"> </w:t>
      </w:r>
      <w:r>
        <w:t xml:space="preserve">regarding the economic landscape of Birmingham, United Kingdom. As the second-largest city in the UK, Birmingham serves as a critical hub for manufacturing, finance, and logistics.</w:t>
      </w:r>
      <w:r>
        <w:t xml:space="preserve"> </w:t>
      </w:r>
      <w:r>
        <w:rPr>
          <w:iCs/>
          <w:i/>
        </w:rPr>
        <w:t xml:space="preserve">The Economist</w:t>
      </w:r>
      <w:r>
        <w:t xml:space="preserve"> </w:t>
      </w:r>
      <w:r>
        <w:t xml:space="preserve">provides a distinct, data-driven perspective on how global macroeconomic trends intersect with local policy in the West Midlands. The following entries analyze the city's regeneration efforts, the impact of Brexit, infrastructure developments such as HS2, and the shifting dynamics of the post-industrial economy.</w:t>
      </w:r>
    </w:p>
    <w:bookmarkStart w:id="20" w:name="selected-entries"/>
    <w:p>
      <w:pPr>
        <w:pStyle w:val="Heading2"/>
      </w:pPr>
      <w:r>
        <w:t xml:space="preserve">Selected Entries</w:t>
      </w:r>
    </w:p>
    <w:p>
      <w:pPr>
        <w:pStyle w:val="FirstParagraph"/>
      </w:pPr>
      <w:r>
        <w:t xml:space="preserve">The Economist. "Birmingham’s Rise: The Second City’s Economic Renaissance."</w:t>
      </w:r>
      <w:r>
        <w:t xml:space="preserve"> </w:t>
      </w:r>
      <w:r>
        <w:rPr>
          <w:iCs/>
          <w:i/>
        </w:rPr>
        <w:t xml:space="preserve">The Economist</w:t>
      </w:r>
      <w:r>
        <w:t xml:space="preserve">, 12 Oct. 2021.</w:t>
      </w:r>
    </w:p>
    <w:p>
      <w:pPr>
        <w:pStyle w:val="BodyText"/>
      </w:pPr>
      <w:r>
        <w:t xml:space="preserve">This article provides a comprehensive overview of Birmingham’s transition from a manufacturing stronghold to a diversified service and technology hub. The author argues that Birmingham is currently outperforming many other UK regions in terms of GDP growth per capita, driven largely by the financial and professional services sectors. The piece is particularly relevant for understanding the city's current trajectory, highlighting the role of the "Birmingham City Region" devolution deal. It critically assesses whether this growth is inclusive or concentrated in the city center, offering a balanced view of the socioeconomic disparities that remain. For researchers focusing on urban regeneration in the United Kingdom, this text serves as a primary source for understanding the post-pandemic recovery strategies employed by local authorities.</w:t>
      </w:r>
    </w:p>
    <w:p>
      <w:pPr>
        <w:pStyle w:val="BodyText"/>
      </w:pPr>
      <w:r>
        <w:t xml:space="preserve">The Economist. "The HS2 Gamble: Connecting the North or Draining the Treasury?"</w:t>
      </w:r>
      <w:r>
        <w:t xml:space="preserve"> </w:t>
      </w:r>
      <w:r>
        <w:rPr>
          <w:iCs/>
          <w:i/>
        </w:rPr>
        <w:t xml:space="preserve">The Economist</w:t>
      </w:r>
      <w:r>
        <w:t xml:space="preserve">, 5 Mar. 2023.</w:t>
      </w:r>
    </w:p>
    <w:p>
      <w:pPr>
        <w:pStyle w:val="BodyText"/>
      </w:pPr>
      <w:r>
        <w:t xml:space="preserve">High Speed 2 (HS2) is perhaps the most significant infrastructure project affecting Birmingham in recent history. This article dissects the economic rationale behind the rail link, questioning the cost-benefit analysis while acknowledging the potential for long-term productivity gains in the Midlands. The text explores the tension between central government spending in London and the promise of "levelling up" regions like Birmingham. It provides essential context for understanding how infrastructure investment is intended to stimulate local economies. The analysis is crucial for anyone studying the political economy of the United Kingdom, as it highlights the skepticism surrounding large-scale public works and their actual impact on regional inequality.</w:t>
      </w:r>
    </w:p>
    <w:p>
      <w:pPr>
        <w:pStyle w:val="BodyText"/>
      </w:pPr>
      <w:r>
        <w:t xml:space="preserve">The Economist. "Brexit’s Regional Scars: The West Midlands in Focus."</w:t>
      </w:r>
      <w:r>
        <w:t xml:space="preserve"> </w:t>
      </w:r>
      <w:r>
        <w:rPr>
          <w:iCs/>
          <w:i/>
        </w:rPr>
        <w:t xml:space="preserve">The Economist</w:t>
      </w:r>
      <w:r>
        <w:t xml:space="preserve">, 18 Jan. 2022.</w:t>
      </w:r>
    </w:p>
    <w:p>
      <w:pPr>
        <w:pStyle w:val="BodyText"/>
      </w:pPr>
      <w:r>
        <w:t xml:space="preserve">Birmingham’s economy has historically been deeply integrated with European supply chains, particularly in the automotive and manufacturing sectors. This report examines the immediate and medium-term effects of the United Kingdom’s departure from the European Union on the city. The author details the challenges faced by small and medium-sized enterprises (SMEs) in the West Midlands due to new trade barriers and labor shortages. The article is a vital resource for understanding the friction caused by Brexit, moving beyond national polling data to look at granular economic impacts. It underscores the vulnerability of export-oriented industries in Birmingham and the subsequent need for economic diversification.</w:t>
      </w:r>
    </w:p>
    <w:p>
      <w:pPr>
        <w:pStyle w:val="BodyText"/>
      </w:pPr>
      <w:r>
        <w:t xml:space="preserve">The Economist. "Green Industrial Strategy: Can Birmingham Lead the Way?"</w:t>
      </w:r>
      <w:r>
        <w:t xml:space="preserve"> </w:t>
      </w:r>
      <w:r>
        <w:rPr>
          <w:iCs/>
          <w:i/>
        </w:rPr>
        <w:t xml:space="preserve">The Economist</w:t>
      </w:r>
      <w:r>
        <w:t xml:space="preserve">, 22 Jun. 2023.</w:t>
      </w:r>
    </w:p>
    <w:p>
      <w:pPr>
        <w:pStyle w:val="BodyText"/>
      </w:pPr>
      <w:r>
        <w:t xml:space="preserve">As the United Kingdom moves toward net-zero emissions, this article investigates Birmingham’s potential to become a leader in green technology and sustainable manufacturing. The text highlights specific initiatives in the city, such as the development of electric vehicle supply chains and retrofitting programs for older housing stock. It evaluates the effectiveness of government subsidies and private sector investment in driving this transition. This entry is particularly useful for analyzing the intersection of environmental policy and economic development. It suggests that Birmingham’s industrial heritage could be repurposed for the green economy, provided that adequate skills training and investment are secured.</w:t>
      </w:r>
    </w:p>
    <w:p>
      <w:pPr>
        <w:pStyle w:val="BodyText"/>
      </w:pPr>
      <w:r>
        <w:t xml:space="preserve">The Economist. "The Cost of Living Crisis: Impact on UK Cities."</w:t>
      </w:r>
      <w:r>
        <w:t xml:space="preserve"> </w:t>
      </w:r>
      <w:r>
        <w:rPr>
          <w:iCs/>
          <w:i/>
        </w:rPr>
        <w:t xml:space="preserve">The Economist</w:t>
      </w:r>
      <w:r>
        <w:t xml:space="preserve">, 10 Nov. 2022.</w:t>
      </w:r>
    </w:p>
    <w:p>
      <w:pPr>
        <w:pStyle w:val="BodyText"/>
      </w:pPr>
      <w:r>
        <w:t xml:space="preserve">While this article covers the entire United Kingdom, it dedicates significant attention to Birmingham as a case study for how inflation and energy price hikes affect a major urban center with a mixed demographic. The analysis focuses on the strain on public services, the rise in fuel poverty, and the impact on consumer spending in the city’s retail districts. The piece is essential for understanding the social consequences of macroeconomic instability. It provides data on how Birmingham’s residents are coping with reduced disposable income, offering insights into the resilience of the local economy and the potential for social unrest if conditions do not improve.</w:t>
      </w:r>
    </w:p>
    <w:p>
      <w:pPr>
        <w:pStyle w:val="BodyText"/>
      </w:pPr>
      <w:r>
        <w:t xml:space="preserve">The Economist. "Devolution and the Mayoral Model: Power to the People?"</w:t>
      </w:r>
      <w:r>
        <w:t xml:space="preserve"> </w:t>
      </w:r>
      <w:r>
        <w:rPr>
          <w:iCs/>
          <w:i/>
        </w:rPr>
        <w:t xml:space="preserve">The Economist</w:t>
      </w:r>
      <w:r>
        <w:t xml:space="preserve">, 15 Apr. 2024.</w:t>
      </w:r>
    </w:p>
    <w:p>
      <w:pPr>
        <w:pStyle w:val="BodyText"/>
      </w:pPr>
      <w:r>
        <w:t xml:space="preserve">This article critiques the structure of local governance in the United Kingdom, with a specific focus on the role of the Mayor of the West Midlands. It analyzes how devolved powers over transport, housing, and economic development are being utilized in Birmingham. The author questions whether the current level of autonomy is sufficient to drive meaningful change or if it merely creates bureaucratic complexity. This text is critical for understanding the political framework within which Birmingham’s economy operates. It highlights the ongoing debate between centralization in Westminster and the push for regional autonomy, a key theme in contemporary British economic policy.</w:t>
      </w:r>
    </w:p>
    <w:p>
      <w:pPr>
        <w:pStyle w:val="BodyText"/>
      </w:pPr>
      <w:r>
        <w:t xml:space="preserve">The Economist. "Tech Hubs Outside London: The Rise of the Midlands."</w:t>
      </w:r>
      <w:r>
        <w:t xml:space="preserve"> </w:t>
      </w:r>
      <w:r>
        <w:rPr>
          <w:iCs/>
          <w:i/>
        </w:rPr>
        <w:t xml:space="preserve">The Economist</w:t>
      </w:r>
      <w:r>
        <w:t xml:space="preserve">, 8 Sep. 2023.</w:t>
      </w:r>
    </w:p>
    <w:p>
      <w:pPr>
        <w:pStyle w:val="BodyText"/>
      </w:pPr>
      <w:r>
        <w:t xml:space="preserve">Challenging the notion that London is the sole center of technological innovation in the UK, this article profiles the growing tech ecosystem in Birmingham. It discusses the role of universities, such as the University of Birmingham, in fostering startups and attracting venture capital. The piece highlights sectors where Birmingham is gaining a competitive edge, including fintech and health tech. This entry is valuable for researchers interested in the knowledge economy and the decentralization of innovation. It suggests that Birmingham is successfully rebranding itself as a modern, digital-first city, attracting talent away from the capital.</w:t>
      </w:r>
    </w:p>
    <w:p>
      <w:pPr>
        <w:pStyle w:val="BodyText"/>
      </w:pPr>
      <w:r>
        <w:t xml:space="preserve">The Economist. "Housing Markets in the UK: A Regional Divide."</w:t>
      </w:r>
      <w:r>
        <w:t xml:space="preserve"> </w:t>
      </w:r>
      <w:r>
        <w:rPr>
          <w:iCs/>
          <w:i/>
        </w:rPr>
        <w:t xml:space="preserve">The Economist</w:t>
      </w:r>
      <w:r>
        <w:t xml:space="preserve">, 3 Feb. 2024.</w:t>
      </w:r>
    </w:p>
    <w:p>
      <w:pPr>
        <w:pStyle w:val="BodyText"/>
      </w:pPr>
      <w:r>
        <w:t xml:space="preserve">Housing affordability is a critical issue for Birmingham’s economic health. This article compares housing trends in Birmingham with other major UK cities, noting that while prices are lower than in London, they remain out of reach for many locals. The analysis covers the impact of planning regulations, the shortage of social housing, and the rise of buy-to-let investments. It is an important resource for understanding the constraints on labor mobility and economic growth in the city. The article argues that without significant intervention in the housing market, Birmingham’s ability to attract and retain skilled workers will be compromised.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Birmingham Economy</dc:title>
  <dc:creator/>
  <dc:language>en</dc:language>
  <cp:keywords/>
  <dcterms:created xsi:type="dcterms:W3CDTF">2026-08-08T01:02:44Z</dcterms:created>
  <dcterms:modified xsi:type="dcterms:W3CDTF">2026-08-08T01:02:44Z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