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Miami</w:t>
      </w:r>
      <w:r>
        <w:t xml:space="preserve"> </w:t>
      </w:r>
      <w:r>
        <w:t xml:space="preserve">Economy</w:t>
      </w:r>
    </w:p>
    <w:bookmarkStart w:id="24" w:name="Xf2a60448a3c9487c70158dc00ec3d87d3b921f9"/>
    <w:p>
      <w:pPr>
        <w:pStyle w:val="Heading1"/>
      </w:pPr>
      <w:r>
        <w:t xml:space="preserve">Annotated Bibliography: The Economist and the Economic Landscape of Miami, United States</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that analyze the economic trajectory of Miami, Florida, within the broader context of the United States. As Miami transitions from a traditional tourism hub to a global financial center and a primary gateway for Latin American trade, understanding its economic dynamics is crucial. The selected entries below highlight critical themes including real estate volatility, the influx of foreign capital, the impact of climate change on economic stability, and the city's evolving role in international finance. These sources provide a rigorous, data-driven perspective on how Miami is reshaping the American economic narrative.</w:t>
      </w:r>
    </w:p>
    <w:bookmarkStart w:id="20" w:name="real-estate-and-foreign-investment"/>
    <w:p>
      <w:pPr>
        <w:pStyle w:val="Heading2"/>
      </w:pPr>
      <w:r>
        <w:t xml:space="preserve">Real Estate and Foreign Investment</w:t>
      </w:r>
    </w:p>
    <w:p>
      <w:pPr>
        <w:pStyle w:val="FirstParagraph"/>
      </w:pPr>
      <w:r>
        <w:t xml:space="preserve"> </w:t>
      </w:r>
      <w:r>
        <w:t xml:space="preserve">"Miami’s property boom is built on sand."</w:t>
      </w:r>
      <w:r>
        <w:t xml:space="preserve"> </w:t>
      </w:r>
      <w:r>
        <w:rPr>
          <w:iCs/>
          <w:i/>
        </w:rPr>
        <w:t xml:space="preserve">The Economist</w:t>
      </w:r>
      <w:r>
        <w:t xml:space="preserve">, June 14, 2023.</w:t>
      </w:r>
      <w:r>
        <w:t xml:space="preserve"> </w:t>
      </w:r>
    </w:p>
    <w:p>
      <w:pPr>
        <w:pStyle w:val="BodyText"/>
      </w:pPr>
      <w:r>
        <w:t xml:space="preserve">This article provides a critical examination of the speculative nature of Miami's real estate market. The author argues that the city's housing boom is disproportionately driven by foreign buyers, particularly from Latin America and the Caribbean, rather than local wage growth. The piece highlights the disconnect between luxury condominium developments and the affordability crisis facing local residents. For researchers studying Miami, this source is essential for understanding the vulnerability of the local economy to global capital flows and the potential for a correction similar to the 2008 United States housing crisis.</w:t>
      </w:r>
    </w:p>
    <w:p>
      <w:pPr>
        <w:pStyle w:val="BodyText"/>
      </w:pPr>
      <w:r>
        <w:t xml:space="preserve"> </w:t>
      </w:r>
      <w:r>
        <w:t xml:space="preserve">"The rise of the ‘Miami Model’."</w:t>
      </w:r>
      <w:r>
        <w:t xml:space="preserve"> </w:t>
      </w:r>
      <w:r>
        <w:rPr>
          <w:iCs/>
          <w:i/>
        </w:rPr>
        <w:t xml:space="preserve">The Economist</w:t>
      </w:r>
      <w:r>
        <w:t xml:space="preserve">, March 22, 2022.</w:t>
      </w:r>
      <w:r>
        <w:t xml:space="preserve"> </w:t>
      </w:r>
    </w:p>
    <w:p>
      <w:pPr>
        <w:pStyle w:val="BodyText"/>
      </w:pPr>
      <w:r>
        <w:t xml:space="preserve">This report analyzes the political and economic policies that have made Miami attractive to high-net-worth individuals and corporations relocating from high-tax states like California and New York. The article details how the absence of state income tax in Florida, combined with a pro-business regulatory environment, has fueled a demographic shift. It serves as a primary source for understanding the internal migration trends within the United States and how Miami is positioning itself as a tax haven for the wealthy, thereby altering its tax base and public service requirements.</w:t>
      </w:r>
    </w:p>
    <w:bookmarkEnd w:id="20"/>
    <w:bookmarkStart w:id="21" w:name="financial-services-and-global-trade"/>
    <w:p>
      <w:pPr>
        <w:pStyle w:val="Heading2"/>
      </w:pPr>
      <w:r>
        <w:t xml:space="preserve">Financial Services and Global Trade</w:t>
      </w:r>
    </w:p>
    <w:p>
      <w:pPr>
        <w:pStyle w:val="FirstParagraph"/>
      </w:pPr>
      <w:r>
        <w:t xml:space="preserve"> </w:t>
      </w:r>
      <w:r>
        <w:t xml:space="preserve">"Miami’s ambition to become the financial capital of the Americas."</w:t>
      </w:r>
      <w:r>
        <w:t xml:space="preserve"> </w:t>
      </w:r>
      <w:r>
        <w:rPr>
          <w:iCs/>
          <w:i/>
        </w:rPr>
        <w:t xml:space="preserve">The Economist</w:t>
      </w:r>
      <w:r>
        <w:t xml:space="preserve">, November 5, 2021.</w:t>
      </w:r>
      <w:r>
        <w:t xml:space="preserve"> </w:t>
      </w:r>
    </w:p>
    <w:p>
      <w:pPr>
        <w:pStyle w:val="BodyText"/>
      </w:pPr>
      <w:r>
        <w:t xml:space="preserve">This feature article explores Miami's strategic efforts to rival New York and London as a global financial hub. It focuses on the city's growing fintech sector and its role as a clearinghouse for trade between the United States and Latin America. The piece discusses the influx of banking institutions and cryptocurrency firms establishing headquarters in Miami. This source is vital for analyzing the diversification of Miami's economy beyond tourism and real estate, offering insights into how the city leverages its geographic and cultural proximity to Latin America to drive economic growth.</w:t>
      </w:r>
    </w:p>
    <w:p>
      <w:pPr>
        <w:pStyle w:val="BodyText"/>
      </w:pPr>
      <w:r>
        <w:t xml:space="preserve"> </w:t>
      </w:r>
      <w:r>
        <w:t xml:space="preserve">"Crypto’s new home."</w:t>
      </w:r>
      <w:r>
        <w:t xml:space="preserve"> </w:t>
      </w:r>
      <w:r>
        <w:rPr>
          <w:iCs/>
          <w:i/>
        </w:rPr>
        <w:t xml:space="preserve">The Economist</w:t>
      </w:r>
      <w:r>
        <w:t xml:space="preserve">, January 18, 2023.</w:t>
      </w:r>
      <w:r>
        <w:t xml:space="preserve"> </w:t>
      </w:r>
    </w:p>
    <w:p>
      <w:pPr>
        <w:pStyle w:val="BodyText"/>
      </w:pPr>
      <w:r>
        <w:t xml:space="preserve">This article investigates the surge of cryptocurrency companies in Miami, a phenomenon often referred to as "Web3 migration." The author examines the regulatory environment in Florida that has encouraged blockchain innovation while noting the risks associated with the volatility of digital assets. For an economic analysis of Miami, this source is crucial for understanding the city's embrace of emerging financial technologies and the potential implications for local financial stability and employment in the tech sector.</w:t>
      </w:r>
    </w:p>
    <w:bookmarkEnd w:id="21"/>
    <w:bookmarkStart w:id="22" w:name="climate-change-and-economic-risk"/>
    <w:p>
      <w:pPr>
        <w:pStyle w:val="Heading2"/>
      </w:pPr>
      <w:r>
        <w:t xml:space="preserve">Climate Change and Economic Risk</w:t>
      </w:r>
    </w:p>
    <w:p>
      <w:pPr>
        <w:pStyle w:val="FirstParagraph"/>
      </w:pPr>
      <w:r>
        <w:t xml:space="preserve"> </w:t>
      </w:r>
      <w:r>
        <w:t xml:space="preserve">"The cost of living on the edge."</w:t>
      </w:r>
      <w:r>
        <w:t xml:space="preserve"> </w:t>
      </w:r>
      <w:r>
        <w:rPr>
          <w:iCs/>
          <w:i/>
        </w:rPr>
        <w:t xml:space="preserve">The Economist</w:t>
      </w:r>
      <w:r>
        <w:t xml:space="preserve">, September 10, 2022.</w:t>
      </w:r>
      <w:r>
        <w:t xml:space="preserve"> </w:t>
      </w:r>
    </w:p>
    <w:p>
      <w:pPr>
        <w:pStyle w:val="BodyText"/>
      </w:pPr>
      <w:r>
        <w:t xml:space="preserve">This report assesses the economic impact of climate change on Miami, focusing on rising sea levels and increased hurricane frequency. The article discusses the rising costs of insurance, infrastructure maintenance, and property devaluation in low-lying areas. It provides a sobering counter-narrative to the city's growth story, highlighting the long-term economic risks that could deter investment. This source is indispensable for any comprehensive study of Miami's economic future, as it addresses the physical constraints that may limit the city's expansion and attractiveness to investors.</w:t>
      </w:r>
    </w:p>
    <w:p>
      <w:pPr>
        <w:pStyle w:val="BodyText"/>
      </w:pPr>
      <w:r>
        <w:t xml:space="preserve"> </w:t>
      </w:r>
      <w:r>
        <w:t xml:space="preserve">"Miami’s infrastructure dilemma."</w:t>
      </w:r>
      <w:r>
        <w:t xml:space="preserve"> </w:t>
      </w:r>
      <w:r>
        <w:rPr>
          <w:iCs/>
          <w:i/>
        </w:rPr>
        <w:t xml:space="preserve">The Economist</w:t>
      </w:r>
      <w:r>
        <w:t xml:space="preserve">, July 25, 2023.</w:t>
      </w:r>
      <w:r>
        <w:t xml:space="preserve"> </w:t>
      </w:r>
    </w:p>
    <w:p>
      <w:pPr>
        <w:pStyle w:val="BodyText"/>
      </w:pPr>
      <w:r>
        <w:t xml:space="preserve">This piece delves into the challenges Miami faces in upgrading its infrastructure to handle both population growth and climate threats. The author analyzes the funding gaps in public transportation, water management, and flood control systems. The article underscores the tension between rapid development and the need for sustainable urban planning. For policymakers and economists, this source offers critical insights into the fiscal pressures facing Miami's local government and the potential for public-private partnerships to address these challenges.</w:t>
      </w:r>
    </w:p>
    <w:bookmarkEnd w:id="22"/>
    <w:bookmarkStart w:id="23" w:name="social-and-labor-dynamics"/>
    <w:p>
      <w:pPr>
        <w:pStyle w:val="Heading2"/>
      </w:pPr>
      <w:r>
        <w:t xml:space="preserve">Social and Labor Dynamics</w:t>
      </w:r>
    </w:p>
    <w:p>
      <w:pPr>
        <w:pStyle w:val="FirstParagraph"/>
      </w:pPr>
      <w:r>
        <w:t xml:space="preserve"> </w:t>
      </w:r>
      <w:r>
        <w:t xml:space="preserve">"The inequality of paradise."</w:t>
      </w:r>
      <w:r>
        <w:t xml:space="preserve"> </w:t>
      </w:r>
      <w:r>
        <w:rPr>
          <w:iCs/>
          <w:i/>
        </w:rPr>
        <w:t xml:space="preserve">The Economist</w:t>
      </w:r>
      <w:r>
        <w:t xml:space="preserve">, April 12, 2023.</w:t>
      </w:r>
      <w:r>
        <w:t xml:space="preserve"> </w:t>
      </w:r>
    </w:p>
    <w:p>
      <w:pPr>
        <w:pStyle w:val="BodyText"/>
      </w:pPr>
      <w:r>
        <w:t xml:space="preserve">This article examines the widening wealth gap in Miami, contrasting the opulence of new developments with the struggles of service workers and long-term residents. The author discusses the impact of rising living costs on the local labor force, particularly in the hospitality and tourism sectors. This source is essential for understanding the social implications of Miami's economic growth and the potential for labor shortages or social unrest if inequality continues to escalate. It provides a human-centric perspective on the macroeconomic trends shaping the city.</w:t>
      </w:r>
    </w:p>
    <w:p>
      <w:pPr>
        <w:pStyle w:val="BodyText"/>
      </w:pPr>
      <w:r>
        <w:t xml:space="preserve"> </w:t>
      </w:r>
      <w:r>
        <w:t xml:space="preserve">"Miami’s tourism recovery."</w:t>
      </w:r>
      <w:r>
        <w:t xml:space="preserve"> </w:t>
      </w:r>
      <w:r>
        <w:rPr>
          <w:iCs/>
          <w:i/>
        </w:rPr>
        <w:t xml:space="preserve">The Economist</w:t>
      </w:r>
      <w:r>
        <w:t xml:space="preserve">, February 8, 2022.</w:t>
      </w:r>
      <w:r>
        <w:t xml:space="preserve"> </w:t>
      </w:r>
    </w:p>
    <w:p>
      <w:pPr>
        <w:pStyle w:val="BodyText"/>
      </w:pPr>
      <w:r>
        <w:t xml:space="preserve">This report analyzes the post-pandemic recovery of Miami's tourism industry, a cornerstone of the local economy. The article highlights the resilience of the sector and the shift towards higher-spending domestic tourists. It also discusses the challenges of labor shortages in the hospitality industry. For economists, this source provides valuable data on the elasticity of tourism demand and the role of the service sector in driving Miami's economic rebound. It also offers insights into how the city is adapting its tourism strategy to attract more affluent visitors.</w:t>
      </w:r>
    </w:p>
    <w:p>
      <w:pPr>
        <w:pStyle w:val="BodyText"/>
      </w:pPr>
      <w:r>
        <w:rPr>
          <w:bCs/>
          <w:b/>
        </w:rPr>
        <w:t xml:space="preserve">Conclusion:</w:t>
      </w:r>
      <w:r>
        <w:t xml:space="preserve"> </w:t>
      </w:r>
      <w:r>
        <w:t xml:space="preserve">The selected articles from</w:t>
      </w:r>
      <w:r>
        <w:t xml:space="preserve"> </w:t>
      </w:r>
      <w:r>
        <w:rPr>
          <w:iCs/>
          <w:i/>
        </w:rPr>
        <w:t xml:space="preserve">The Economist</w:t>
      </w:r>
      <w:r>
        <w:t xml:space="preserve"> </w:t>
      </w:r>
      <w:r>
        <w:t xml:space="preserve">collectively paint a complex picture of Miami's economic landscape. They reveal a city at a crossroads, balancing rapid growth and global integration with significant risks related to climate change, inequality, and market speculation. These sources are invaluable for anyone seeking to understand the multifaceted economic forces shaping Miami's role in the United States and the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Miami Economy</dc:title>
  <dc:creator/>
  <dc:language>en</dc:language>
  <cp:keywords/>
  <dcterms:created xsi:type="dcterms:W3CDTF">2026-08-08T01:02:36Z</dcterms:created>
  <dcterms:modified xsi:type="dcterms:W3CDTF">2026-08-08T01:02:36Z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