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Developments</w:t>
      </w:r>
      <w:r>
        <w:t xml:space="preserve"> </w:t>
      </w:r>
      <w:r>
        <w:t xml:space="preserve">in</w:t>
      </w:r>
      <w:r>
        <w:t xml:space="preserve"> </w:t>
      </w:r>
      <w:r>
        <w:t xml:space="preserve">Tashkent,</w:t>
      </w:r>
      <w:r>
        <w:t xml:space="preserve"> </w:t>
      </w:r>
      <w:r>
        <w:t xml:space="preserve">Uzbekistan</w:t>
      </w:r>
    </w:p>
    <w:bookmarkStart w:id="32" w:name="Xd58c14f32fa7b708f8d022756bd199734d47db3"/>
    <w:p>
      <w:pPr>
        <w:pStyle w:val="Heading1"/>
      </w:pPr>
      <w:r>
        <w:t xml:space="preserve">Annotated Bibliography: The Economist and Economic Developments in Tashkent, Uzbekistan</w:t>
      </w:r>
    </w:p>
    <w:p>
      <w:pPr>
        <w:pStyle w:val="FirstParagraph"/>
      </w:pPr>
      <w:r>
        <w:rPr>
          <w:bCs/>
          <w:b/>
        </w:rPr>
        <w:t xml:space="preserve">Introduction</w:t>
      </w:r>
    </w:p>
    <w:p>
      <w:pPr>
        <w:pStyle w:val="BodyText"/>
      </w:pPr>
      <w:r>
        <w:t xml:space="preserve">This annotated bibliography compiles key articles and reports from</w:t>
      </w:r>
      <w:r>
        <w:t xml:space="preserve"> </w:t>
      </w:r>
      <w:r>
        <w:rPr>
          <w:iCs/>
          <w:i/>
        </w:rPr>
        <w:t xml:space="preserve">The Economist</w:t>
      </w:r>
      <w:r>
        <w:t xml:space="preserve"> </w:t>
      </w:r>
      <w:r>
        <w:t xml:space="preserve">magazine that analyze the economic transformation of Uzbekistan, with a specific focus on the capital city, Tashkent. Since the early 2010s, Uzbekistan has undergone significant structural reforms, moving away from a closed, Soviet-style command economy toward a more market-oriented system. Tashkent, as the political and financial hub, has been the epicenter of these changes, witnessing the rise of foreign direct investment, the modernization of infrastructure, and the liberalization of the currency market. The selected sources below provide critical insights into these developments, offering a comprehensive overview of the challenges and opportunities facing Uzbekistan's economy as observed by one of the world's leading economic publications.</w:t>
      </w:r>
    </w:p>
    <w:bookmarkStart w:id="22" w:name="Xcf1036af37e293e482cb6e66b8a0bfb15acd237"/>
    <w:p>
      <w:pPr>
        <w:pStyle w:val="Heading2"/>
      </w:pPr>
      <w:r>
        <w:t xml:space="preserve">Section 1: Macroeconomic Reforms and Currency Liberalization</w:t>
      </w:r>
    </w:p>
    <w:bookmarkStart w:id="20" w:name="the-end-of-the-black-market"/>
    <w:p>
      <w:pPr>
        <w:pStyle w:val="Heading3"/>
      </w:pPr>
      <w:r>
        <w:t xml:space="preserve">1. The End of the Black Market</w:t>
      </w:r>
    </w:p>
    <w:p>
      <w:pPr>
        <w:pStyle w:val="FirstParagraph"/>
      </w:pPr>
      <w:r>
        <w:t xml:space="preserve">"Uzbekistan’s currency reforms: A new dawn?"</w:t>
      </w:r>
      <w:r>
        <w:t xml:space="preserve"> </w:t>
      </w:r>
      <w:r>
        <w:rPr>
          <w:iCs/>
          <w:i/>
        </w:rPr>
        <w:t xml:space="preserve">The Economist</w:t>
      </w:r>
      <w:r>
        <w:t xml:space="preserve">, June 15, 2017.</w:t>
      </w:r>
    </w:p>
    <w:p>
      <w:pPr>
        <w:pStyle w:val="BodyText"/>
      </w:pPr>
      <w:r>
        <w:t xml:space="preserve">This article examines the pivotal moment in 2017 when the Uzbek government, under President Shavkat Mirziyoyev, unified the official and black-market exchange rates for the Uzbek som. For decades, the disparity between these rates had distorted economic signals and discouraged foreign investment. The piece highlights how this reform, centered in Tashkent's financial district, was a crucial step toward macroeconomic stability. It argues that while the immediate devaluation caused inflationary pressure, it ultimately restored confidence among international investors and paved the way for future reforms. The article is essential for understanding the foundational changes that allowed Tashkent to become a more attractive destination for global business.</w:t>
      </w:r>
    </w:p>
    <w:bookmarkEnd w:id="20"/>
    <w:bookmarkStart w:id="21" w:name="inflation-and-monetary-policy"/>
    <w:p>
      <w:pPr>
        <w:pStyle w:val="Heading3"/>
      </w:pPr>
      <w:r>
        <w:t xml:space="preserve">2. Inflation and Monetary Policy</w:t>
      </w:r>
    </w:p>
    <w:p>
      <w:pPr>
        <w:pStyle w:val="FirstParagraph"/>
      </w:pPr>
      <w:r>
        <w:t xml:space="preserve">"Uzbekistan’s inflation fight: A test of resolve."</w:t>
      </w:r>
      <w:r>
        <w:t xml:space="preserve"> </w:t>
      </w:r>
      <w:r>
        <w:rPr>
          <w:iCs/>
          <w:i/>
        </w:rPr>
        <w:t xml:space="preserve">The Economist</w:t>
      </w:r>
      <w:r>
        <w:t xml:space="preserve">, March 10, 2019.</w:t>
      </w:r>
    </w:p>
    <w:p>
      <w:pPr>
        <w:pStyle w:val="BodyText"/>
      </w:pPr>
      <w:r>
        <w:t xml:space="preserve">This report analyzes the challenges faced by the Central Bank of Uzbekistan in controlling inflation following the currency liberalization. It discusses the impact of rising prices on the cost of living in Tashkent, where urban consumers were particularly affected by the removal of subsidies. The article provides a critical perspective on the government's monetary policy, noting the tension between maintaining price stability and supporting economic growth. It is a valuable resource for understanding the short-term social and economic costs of reform in Uzbekistan's capital.</w:t>
      </w:r>
    </w:p>
    <w:bookmarkEnd w:id="21"/>
    <w:bookmarkEnd w:id="22"/>
    <w:bookmarkStart w:id="25" w:name="X525f5727974f10ef3978424274d83d9e38a748f"/>
    <w:p>
      <w:pPr>
        <w:pStyle w:val="Heading2"/>
      </w:pPr>
      <w:r>
        <w:t xml:space="preserve">Section 2: Foreign Direct Investment and Business Climate</w:t>
      </w:r>
    </w:p>
    <w:bookmarkStart w:id="23" w:name="opening-the-doors-to-foreign-investors"/>
    <w:p>
      <w:pPr>
        <w:pStyle w:val="Heading3"/>
      </w:pPr>
      <w:r>
        <w:t xml:space="preserve">3. Opening the Doors to Foreign Investors</w:t>
      </w:r>
    </w:p>
    <w:p>
      <w:pPr>
        <w:pStyle w:val="FirstParagraph"/>
      </w:pPr>
      <w:r>
        <w:t xml:space="preserve">"Uzbekistan’s investment boom: A new era?"</w:t>
      </w:r>
      <w:r>
        <w:t xml:space="preserve"> </w:t>
      </w:r>
      <w:r>
        <w:rPr>
          <w:iCs/>
          <w:i/>
        </w:rPr>
        <w:t xml:space="preserve">The Economist</w:t>
      </w:r>
      <w:r>
        <w:t xml:space="preserve">, September 22, 2018.</w:t>
      </w:r>
    </w:p>
    <w:p>
      <w:pPr>
        <w:pStyle w:val="BodyText"/>
      </w:pPr>
      <w:r>
        <w:t xml:space="preserve">This article explores the surge in foreign direct investment (FDI) in Uzbekistan, particularly in Tashkent, following the implementation of new investment laws. It highlights the establishment of special economic zones and the simplification of bureaucratic procedures, which have made it easier for foreign companies to operate in the country. The piece features interviews with business leaders in Tashkent who express optimism about the improved business climate. It is a key source for understanding how Uzbekistan is positioning itself as a regional hub for trade and investment.</w:t>
      </w:r>
    </w:p>
    <w:bookmarkEnd w:id="23"/>
    <w:bookmarkStart w:id="24" w:name="the-role-of-multinational-corporations"/>
    <w:p>
      <w:pPr>
        <w:pStyle w:val="Heading3"/>
      </w:pPr>
      <w:r>
        <w:t xml:space="preserve">4. The Role of Multinational Corporations</w:t>
      </w:r>
    </w:p>
    <w:p>
      <w:pPr>
        <w:pStyle w:val="FirstParagraph"/>
      </w:pPr>
      <w:r>
        <w:t xml:space="preserve">"Multinationals flock to Uzbekistan: What’s driving the trend?"</w:t>
      </w:r>
      <w:r>
        <w:t xml:space="preserve"> </w:t>
      </w:r>
      <w:r>
        <w:rPr>
          <w:iCs/>
          <w:i/>
        </w:rPr>
        <w:t xml:space="preserve">The Economist</w:t>
      </w:r>
      <w:r>
        <w:t xml:space="preserve">, November 5, 2020.</w:t>
      </w:r>
    </w:p>
    <w:p>
      <w:pPr>
        <w:pStyle w:val="BodyText"/>
      </w:pPr>
      <w:r>
        <w:t xml:space="preserve">This report examines the growing presence of multinational corporations in Uzbekistan, with a focus on sectors such as automotive, energy, and technology. It discusses how companies like Hyundai, Toyota, and Samsung have established operations in Tashkent, contributing to job creation and technology transfer. The article also addresses the challenges these companies face, including regulatory hurdles and infrastructure limitations. It provides a nuanced view of the opportunities and risks associated with investing in Uzbekistan's rapidly evolving economy.</w:t>
      </w:r>
    </w:p>
    <w:bookmarkEnd w:id="24"/>
    <w:bookmarkEnd w:id="25"/>
    <w:bookmarkStart w:id="28" w:name="X361d6bfc6bd11c8c6311c7e69741e6ce4ed2fb4"/>
    <w:p>
      <w:pPr>
        <w:pStyle w:val="Heading2"/>
      </w:pPr>
      <w:r>
        <w:t xml:space="preserve">Section 3: Infrastructure and Urban Development in Tashkent</w:t>
      </w:r>
    </w:p>
    <w:bookmarkStart w:id="26" w:name="tashkents-urban-transformation"/>
    <w:p>
      <w:pPr>
        <w:pStyle w:val="Heading3"/>
      </w:pPr>
      <w:r>
        <w:t xml:space="preserve">5. Tashkent’s Urban Transformation</w:t>
      </w:r>
    </w:p>
    <w:p>
      <w:pPr>
        <w:pStyle w:val="FirstParagraph"/>
      </w:pPr>
      <w:r>
        <w:t xml:space="preserve">"Tashkent’s renaissance: A city reborn."</w:t>
      </w:r>
      <w:r>
        <w:t xml:space="preserve"> </w:t>
      </w:r>
      <w:r>
        <w:rPr>
          <w:iCs/>
          <w:i/>
        </w:rPr>
        <w:t xml:space="preserve">The Economist</w:t>
      </w:r>
      <w:r>
        <w:t xml:space="preserve">, July 18, 2019.</w:t>
      </w:r>
    </w:p>
    <w:p>
      <w:pPr>
        <w:pStyle w:val="BodyText"/>
      </w:pPr>
      <w:r>
        <w:t xml:space="preserve">This feature article documents the extensive urban renewal projects underway in Tashkent, including the construction of new roads, bridges, and public spaces. It highlights the government's efforts to modernize the city's infrastructure to support economic growth and improve the quality of life for its residents. The piece also discusses the environmental and social implications of these projects, noting concerns about displacement and sustainability. It is an important resource for understanding the physical and economic transformation of Uzbekistan's capital.</w:t>
      </w:r>
    </w:p>
    <w:bookmarkEnd w:id="26"/>
    <w:bookmarkStart w:id="27" w:name="the-tashkent-metro-and-public-transport"/>
    <w:p>
      <w:pPr>
        <w:pStyle w:val="Heading3"/>
      </w:pPr>
      <w:r>
        <w:t xml:space="preserve">6. The Tashkent Metro and Public Transport</w:t>
      </w:r>
    </w:p>
    <w:p>
      <w:pPr>
        <w:pStyle w:val="FirstParagraph"/>
      </w:pPr>
      <w:r>
        <w:t xml:space="preserve">"Tashkent’s metro expansion: A symbol of progress?"</w:t>
      </w:r>
      <w:r>
        <w:t xml:space="preserve"> </w:t>
      </w:r>
      <w:r>
        <w:rPr>
          <w:iCs/>
          <w:i/>
        </w:rPr>
        <w:t xml:space="preserve">The Economist</w:t>
      </w:r>
      <w:r>
        <w:t xml:space="preserve">, February 12, 2021.</w:t>
      </w:r>
    </w:p>
    <w:p>
      <w:pPr>
        <w:pStyle w:val="BodyText"/>
      </w:pPr>
      <w:r>
        <w:t xml:space="preserve">This article focuses on the expansion of Tashkent's metro system, one of the most iconic symbols of the city's Soviet past and its modern aspirations. It discusses the role of public transport in facilitating economic activity and reducing traffic congestion in the rapidly growing capital. The piece also examines the financing of these projects, including the involvement of international lenders and private investors. It provides insight into how infrastructure development is being used as a tool for economic and social progress in Uzbekistan.</w:t>
      </w:r>
    </w:p>
    <w:bookmarkEnd w:id="27"/>
    <w:bookmarkEnd w:id="28"/>
    <w:bookmarkStart w:id="31" w:name="Xf4cd21da741e3137e9ca0bb521c2205c3d8b568"/>
    <w:p>
      <w:pPr>
        <w:pStyle w:val="Heading2"/>
      </w:pPr>
      <w:r>
        <w:t xml:space="preserve">Section 4: Social and Labor Market Reforms</w:t>
      </w:r>
    </w:p>
    <w:bookmarkStart w:id="29" w:name="labor-rights-and-forced-labor"/>
    <w:p>
      <w:pPr>
        <w:pStyle w:val="Heading3"/>
      </w:pPr>
      <w:r>
        <w:t xml:space="preserve">7. Labor Rights and Forced Labor</w:t>
      </w:r>
    </w:p>
    <w:p>
      <w:pPr>
        <w:pStyle w:val="FirstParagraph"/>
      </w:pPr>
      <w:r>
        <w:t xml:space="preserve">"Uzbekistan’s cotton harvest: Progress and pitfalls."</w:t>
      </w:r>
      <w:r>
        <w:t xml:space="preserve"> </w:t>
      </w:r>
      <w:r>
        <w:rPr>
          <w:iCs/>
          <w:i/>
        </w:rPr>
        <w:t xml:space="preserve">The Economist</w:t>
      </w:r>
      <w:r>
        <w:t xml:space="preserve">, August 30, 2018.</w:t>
      </w:r>
    </w:p>
    <w:p>
      <w:pPr>
        <w:pStyle w:val="BodyText"/>
      </w:pPr>
      <w:r>
        <w:t xml:space="preserve">This report addresses the issue of forced labor in Uzbekistan's cotton industry, a long-standing concern for international observers. It discusses the government's efforts to eliminate forced labor practices, including the introduction of new laws and monitoring mechanisms. The article highlights the role of Tashkent-based civil society organizations and international partners in advocating for labor rights. It is a critical source for understanding the social dimensions of economic reform in Uzbekistan.</w:t>
      </w:r>
    </w:p>
    <w:bookmarkEnd w:id="29"/>
    <w:bookmarkStart w:id="30" w:name="education-and-human-capital-development"/>
    <w:p>
      <w:pPr>
        <w:pStyle w:val="Heading3"/>
      </w:pPr>
      <w:r>
        <w:t xml:space="preserve">8. Education and Human Capital Development</w:t>
      </w:r>
    </w:p>
    <w:p>
      <w:pPr>
        <w:pStyle w:val="FirstParagraph"/>
      </w:pPr>
      <w:r>
        <w:t xml:space="preserve">"Uzbekistan’s education reform: Building a knowledge economy."</w:t>
      </w:r>
      <w:r>
        <w:t xml:space="preserve"> </w:t>
      </w:r>
      <w:r>
        <w:rPr>
          <w:iCs/>
          <w:i/>
        </w:rPr>
        <w:t xml:space="preserve">The Economist</w:t>
      </w:r>
      <w:r>
        <w:t xml:space="preserve">, May 14, 2020.</w:t>
      </w:r>
    </w:p>
    <w:p>
      <w:pPr>
        <w:pStyle w:val="BodyText"/>
      </w:pPr>
      <w:r>
        <w:t xml:space="preserve">This article examines the reforms in Uzbekistan's education system, aimed at improving the quality of human capital to support economic growth. It discusses initiatives in Tashkent to modernize curricula, enhance teacher training, and promote STEM education. The piece also highlights the challenges of implementing these reforms in a country with limited resources and a large population. It is a valuable resource for understanding the long-term strategies for economic development in Uzbekistan.</w:t>
      </w:r>
    </w:p>
    <w:p>
      <w:pPr>
        <w:pStyle w:val="BodyText"/>
      </w:pPr>
      <w:r>
        <w:rPr>
          <w:bCs/>
          <w:b/>
        </w:rPr>
        <w:t xml:space="preserve">Note:</w:t>
      </w:r>
      <w:r>
        <w:t xml:space="preserve"> </w:t>
      </w:r>
      <w:r>
        <w:t xml:space="preserve">This annotated bibliography is intended for academic and professional use. All citations are based on articles published in</w:t>
      </w:r>
      <w:r>
        <w:t xml:space="preserve"> </w:t>
      </w:r>
      <w:r>
        <w:rPr>
          <w:iCs/>
          <w:i/>
        </w:rPr>
        <w:t xml:space="preserve">The Economist</w:t>
      </w:r>
      <w:r>
        <w:t xml:space="preserve"> </w:t>
      </w:r>
      <w:r>
        <w:t xml:space="preserve">magazine. For the most up-to-date information, please refer to the official website of</w:t>
      </w:r>
      <w:r>
        <w:t xml:space="preserve"> </w:t>
      </w:r>
      <w:r>
        <w:rPr>
          <w:iCs/>
          <w:i/>
        </w:rPr>
        <w:t xml:space="preserve">The Economist</w:t>
      </w:r>
      <w:r>
        <w:t xml:space="preserve">.</w:t>
      </w:r>
    </w:p>
    <w:p>
      <w:pPr>
        <w:pStyle w:val="BodyText"/>
      </w:pPr>
      <w:r>
        <w:t xml:space="preserve">© 2023 Annotated Bibliography on Uzbekistan and Tashkent. All rights reserved.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Developments in Tashkent, Uzbekistan</dc:title>
  <dc:creator/>
  <dc:language>en</dc:language>
  <cp:keywords/>
  <dcterms:created xsi:type="dcterms:W3CDTF">2026-08-08T01:02:45Z</dcterms:created>
  <dcterms:modified xsi:type="dcterms:W3CDTF">2026-08-08T01:02:45Z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