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of the Editor in the Multilingual Context of Brussels, Belgium</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Brussels, the capital of Belgium and the de facto capital of the European Union, presents a unique linguistic and cultural landscape. As a hub for international diplomacy, journalism, and publishing, the city demands a high level of editorial precision. The role of the</w:t>
      </w:r>
      <w:r>
        <w:t xml:space="preserve"> </w:t>
      </w:r>
      <w:r>
        <w:rPr>
          <w:bCs/>
          <w:b/>
        </w:rPr>
        <w:t xml:space="preserve">Editor</w:t>
      </w:r>
      <w:r>
        <w:t xml:space="preserve"> </w:t>
      </w:r>
      <w:r>
        <w:t xml:space="preserve">in this environment extends beyond traditional copyediting; it involves navigating complex legal frameworks, managing multilingual content, and ensuring cultural sensitivity across French, Dutch, English, and German. This annotated bibliography compiles key resources that explore the professional standards, linguistic challenges, and ethical responsibilities of editors operating within the Brussels region.</w:t>
      </w:r>
    </w:p>
    <w:bookmarkEnd w:id="21"/>
    <w:bookmarkStart w:id="22" w:name="references"/>
    <w:p>
      <w:pPr>
        <w:pStyle w:val="Heading2"/>
      </w:pPr>
      <w:r>
        <w:t xml:space="preserve">References</w:t>
      </w:r>
    </w:p>
    <w:p>
      <w:pPr>
        <w:pStyle w:val="FirstParagraph"/>
      </w:pPr>
      <w:r>
        <w:t xml:space="preserve"> </w:t>
      </w:r>
      <w:r>
        <w:t xml:space="preserve">European Commission. (2021).</w:t>
      </w:r>
      <w:r>
        <w:t xml:space="preserve"> </w:t>
      </w:r>
      <w:r>
        <w:rPr>
          <w:iCs/>
          <w:i/>
        </w:rPr>
        <w:t xml:space="preserve">Language Policy and Multilingualism in the EU Institutions</w:t>
      </w:r>
      <w:r>
        <w:t xml:space="preserve">. Publications Office of the European Union.</w:t>
      </w:r>
      <w:r>
        <w:t xml:space="preserve"> </w:t>
      </w:r>
    </w:p>
    <w:p>
      <w:pPr>
        <w:pStyle w:val="BodyText"/>
      </w:pPr>
      <w:r>
        <w:t xml:space="preserve">This official publication provides a comprehensive overview of the language regime governing the European institutions based in Brussels. For an</w:t>
      </w:r>
      <w:r>
        <w:t xml:space="preserve"> </w:t>
      </w:r>
      <w:r>
        <w:rPr>
          <w:bCs/>
          <w:b/>
        </w:rPr>
        <w:t xml:space="preserve">Editor</w:t>
      </w:r>
      <w:r>
        <w:t xml:space="preserve"> </w:t>
      </w:r>
      <w:r>
        <w:t xml:space="preserve">working in the Brussels area, this document is essential reading. It outlines the legal requirements for translation and editing within EU documents, emphasizing the principle of linguistic equality. The text details the rigorous quality assurance processes that editors must adhere to when preparing legislative texts for publication in all 24 official languages. It is particularly relevant for understanding how editorial decisions impact the legal validity of documents in a supranational context.</w:t>
      </w:r>
    </w:p>
    <w:p>
      <w:pPr>
        <w:pStyle w:val="BodyText"/>
      </w:pPr>
      <w:r>
        <w:t xml:space="preserve"> </w:t>
      </w:r>
      <w:r>
        <w:t xml:space="preserve">De Smet, H. J., &amp; Van de Velde, F. (2019).</w:t>
      </w:r>
      <w:r>
        <w:t xml:space="preserve"> </w:t>
      </w:r>
      <w:r>
        <w:rPr>
          <w:iCs/>
          <w:i/>
        </w:rPr>
        <w:t xml:space="preserve">Language Contact and Change in Brussels: A Sociolinguistic Perspective</w:t>
      </w:r>
      <w:r>
        <w:t xml:space="preserve">. John Benjamins Publishing.</w:t>
      </w:r>
      <w:r>
        <w:t xml:space="preserve"> </w:t>
      </w:r>
    </w:p>
    <w:p>
      <w:pPr>
        <w:pStyle w:val="BodyText"/>
      </w:pPr>
      <w:r>
        <w:t xml:space="preserve">This academic work examines the dynamic linguistic environment of Brussels, often referred to as "Brussel's jargon" or "Bruxellois." For editors, understanding the local vernacular is crucial when editing content intended for local audiences versus international stakeholders. The authors analyze how code-switching between French, Dutch, and English affects communication. An</w:t>
      </w:r>
      <w:r>
        <w:t xml:space="preserve"> </w:t>
      </w:r>
      <w:r>
        <w:rPr>
          <w:bCs/>
          <w:b/>
        </w:rPr>
        <w:t xml:space="preserve">Editor</w:t>
      </w:r>
      <w:r>
        <w:t xml:space="preserve"> </w:t>
      </w:r>
      <w:r>
        <w:t xml:space="preserve">in Brussels must use this knowledge to determine the appropriate register and tone for various publications, ensuring that the text resonates with the local demographic while maintaining professional clarity.</w:t>
      </w:r>
    </w:p>
    <w:p>
      <w:pPr>
        <w:pStyle w:val="BodyText"/>
      </w:pPr>
      <w:r>
        <w:t xml:space="preserve"> </w:t>
      </w:r>
      <w:r>
        <w:t xml:space="preserve">The Chartered Institute of Editing and Proofreading (CIEP). (2022).</w:t>
      </w:r>
      <w:r>
        <w:t xml:space="preserve"> </w:t>
      </w:r>
      <w:r>
        <w:rPr>
          <w:iCs/>
          <w:i/>
        </w:rPr>
        <w:t xml:space="preserve">Code of Conduct and Professional Standards</w:t>
      </w:r>
      <w:r>
        <w:t xml:space="preserve">. CIEP.</w:t>
      </w:r>
      <w:r>
        <w:t xml:space="preserve"> </w:t>
      </w:r>
    </w:p>
    <w:p>
      <w:pPr>
        <w:pStyle w:val="BodyText"/>
      </w:pPr>
      <w:r>
        <w:t xml:space="preserve">While not specific to Belgium, this code is widely adopted by freelance editors working in Brussels, particularly those serving international NGOs and think tanks. It outlines the ethical obligations of an</w:t>
      </w:r>
      <w:r>
        <w:t xml:space="preserve"> </w:t>
      </w:r>
      <w:r>
        <w:rPr>
          <w:bCs/>
          <w:b/>
        </w:rPr>
        <w:t xml:space="preserve">Editor</w:t>
      </w:r>
      <w:r>
        <w:t xml:space="preserve">, including confidentiality, accuracy, and impartiality. In the politically sensitive environment of Brussels, where editors often handle drafts of policy papers and diplomatic correspondence, adherence to these standards is paramount. This resource serves as a benchmark for professional integrity and helps editors navigate conflicts of interest that may arise in the city's dense network of lobbying and advocacy groups.</w:t>
      </w:r>
    </w:p>
    <w:p>
      <w:pPr>
        <w:pStyle w:val="BodyText"/>
      </w:pPr>
      <w:r>
        <w:t xml:space="preserve"> </w:t>
      </w:r>
      <w:r>
        <w:t xml:space="preserve">Verstraete, J. C. (2020).</w:t>
      </w:r>
      <w:r>
        <w:t xml:space="preserve"> </w:t>
      </w:r>
      <w:r>
        <w:rPr>
          <w:iCs/>
          <w:i/>
        </w:rPr>
        <w:t xml:space="preserve">Media Law and Ethics in Belgium: Challenges for Journalists and Editors</w:t>
      </w:r>
      <w:r>
        <w:t xml:space="preserve">. Intersentia.</w:t>
      </w:r>
      <w:r>
        <w:t xml:space="preserve"> </w:t>
      </w:r>
    </w:p>
    <w:p>
      <w:pPr>
        <w:pStyle w:val="BodyText"/>
      </w:pPr>
      <w:r>
        <w:t xml:space="preserve">This text provides a detailed analysis of Belgian media law, which is highly relevant for editors working in the press and digital media sectors in Brussels. It covers defamation laws, privacy rights, and the specific regulations regarding the use of official languages in media publications. For an</w:t>
      </w:r>
      <w:r>
        <w:t xml:space="preserve"> </w:t>
      </w:r>
      <w:r>
        <w:rPr>
          <w:bCs/>
          <w:b/>
        </w:rPr>
        <w:t xml:space="preserve">Editor</w:t>
      </w:r>
      <w:r>
        <w:t xml:space="preserve">, this book is a critical reference for ensuring that published content complies with national legislation. It highlights the legal risks associated with editorial negligence and offers guidance on how to balance freedom of expression with legal responsibilities in a bilingual country.</w:t>
      </w:r>
    </w:p>
    <w:p>
      <w:pPr>
        <w:pStyle w:val="BodyText"/>
      </w:pPr>
      <w:r>
        <w:t xml:space="preserve"> </w:t>
      </w:r>
      <w:r>
        <w:t xml:space="preserve">Brussels Media. (2023).</w:t>
      </w:r>
      <w:r>
        <w:t xml:space="preserve"> </w:t>
      </w:r>
      <w:r>
        <w:rPr>
          <w:iCs/>
          <w:i/>
        </w:rPr>
        <w:t xml:space="preserve">The State of Digital Journalism in the Capital Region</w:t>
      </w:r>
      <w:r>
        <w:t xml:space="preserve">. Brussels Media Association.</w:t>
      </w:r>
      <w:r>
        <w:t xml:space="preserve"> </w:t>
      </w:r>
    </w:p>
    <w:p>
      <w:pPr>
        <w:pStyle w:val="BodyText"/>
      </w:pPr>
      <w:r>
        <w:t xml:space="preserve">This report explores the evolving landscape of digital media in Brussels, focusing on the rise of online news platforms and the demand for rapid, accurate content. It discusses the changing role of the</w:t>
      </w:r>
      <w:r>
        <w:t xml:space="preserve"> </w:t>
      </w:r>
      <w:r>
        <w:rPr>
          <w:bCs/>
          <w:b/>
        </w:rPr>
        <w:t xml:space="preserve">Editor</w:t>
      </w:r>
      <w:r>
        <w:t xml:space="preserve"> </w:t>
      </w:r>
      <w:r>
        <w:t xml:space="preserve">in the digital age, emphasizing the need for skills in SEO, multimedia integration, and social media management. The report is particularly useful for editors looking to adapt their workflows to the fast-paced news cycle in Brussels, where breaking news often involves complex political developments that require immediate yet careful editorial oversight.</w:t>
      </w:r>
    </w:p>
    <w:p>
      <w:pPr>
        <w:pStyle w:val="BodyText"/>
      </w:pPr>
      <w:r>
        <w:t xml:space="preserve"> </w:t>
      </w:r>
      <w:r>
        <w:t xml:space="preserve">Lefevere, A. (2018).</w:t>
      </w:r>
      <w:r>
        <w:t xml:space="preserve"> </w:t>
      </w:r>
      <w:r>
        <w:rPr>
          <w:iCs/>
          <w:i/>
        </w:rPr>
        <w:t xml:space="preserve">Translation, Rewriting, and the Manipulation of Literary Fame</w:t>
      </w:r>
      <w:r>
        <w:t xml:space="preserve">. Routledge.</w:t>
      </w:r>
      <w:r>
        <w:t xml:space="preserve"> </w:t>
      </w:r>
    </w:p>
    <w:p>
      <w:pPr>
        <w:pStyle w:val="BodyText"/>
      </w:pPr>
      <w:r>
        <w:t xml:space="preserve">Although focused on literary translation, this work by a prominent Belgian scholar offers valuable insights into the power dynamics inherent in editing and rewriting. For editors in Brussels, a city with a vibrant literary scene and numerous translation grants, this text provides a theoretical framework for understanding how editorial choices can shape the reception of a work. It encourages editors to reflect on their own biases and the cultural implications of their decisions, which is especially important when working with texts that cross linguistic and cultural boundaries.</w:t>
      </w:r>
    </w:p>
    <w:p>
      <w:pPr>
        <w:pStyle w:val="BodyText"/>
      </w:pPr>
      <w:r>
        <w:t xml:space="preserve"> </w:t>
      </w:r>
      <w:r>
        <w:t xml:space="preserve">Belgian Federal Public Service Economy. (2021).</w:t>
      </w:r>
      <w:r>
        <w:t xml:space="preserve"> </w:t>
      </w:r>
      <w:r>
        <w:rPr>
          <w:iCs/>
          <w:i/>
        </w:rPr>
        <w:t xml:space="preserve">Guide to Freelance Work and Taxation for Editors and Writers</w:t>
      </w:r>
      <w:r>
        <w:t xml:space="preserve">. FPS Economy.</w:t>
      </w:r>
      <w:r>
        <w:t xml:space="preserve"> </w:t>
      </w:r>
    </w:p>
    <w:p>
      <w:pPr>
        <w:pStyle w:val="BodyText"/>
      </w:pPr>
      <w:r>
        <w:t xml:space="preserve">This practical guide is essential for freelance editors operating in Brussels. It outlines the legal and financial requirements for self-employed professionals, including tax obligations, social security contributions, and invoicing procedures. Given the high number of freelance editors in Brussels, this document provides crucial information on how to structure one's business in compliance with Belgian law. It also includes advice on contracts and intellectual property rights, helping editors protect their work and ensure fair compensation.</w:t>
      </w:r>
    </w:p>
    <w:p>
      <w:pPr>
        <w:pStyle w:val="BodyText"/>
      </w:pPr>
      <w:r>
        <w:t xml:space="preserve"> </w:t>
      </w:r>
      <w:r>
        <w:t xml:space="preserve">European Association of Editors and Translators (EAE). (2022).</w:t>
      </w:r>
      <w:r>
        <w:t xml:space="preserve"> </w:t>
      </w:r>
      <w:r>
        <w:rPr>
          <w:iCs/>
          <w:i/>
        </w:rPr>
        <w:t xml:space="preserve">Best Practices in Multilingual Editing</w:t>
      </w:r>
      <w:r>
        <w:t xml:space="preserve">. EAE.</w:t>
      </w:r>
      <w:r>
        <w:t xml:space="preserve"> </w:t>
      </w:r>
    </w:p>
    <w:p>
      <w:pPr>
        <w:pStyle w:val="BodyText"/>
      </w:pPr>
      <w:r>
        <w:t xml:space="preserve">This publication offers practical advice for editors working in multilingual environments, with a specific focus on the challenges faced in European capitals like Brussels. It covers topics such as terminology management, consistency across languages, and the use of computer-assisted translation tools. For an</w:t>
      </w:r>
      <w:r>
        <w:t xml:space="preserve"> </w:t>
      </w:r>
      <w:r>
        <w:rPr>
          <w:bCs/>
          <w:b/>
        </w:rPr>
        <w:t xml:space="preserve">Editor</w:t>
      </w:r>
      <w:r>
        <w:t xml:space="preserve"> </w:t>
      </w:r>
      <w:r>
        <w:t xml:space="preserve">in Brussels, this resource is invaluable for maintaining high standards of quality in projects that involve multiple languages. It also provides strategies for collaborating with translators and other language professionals to ensure seamless communication and accurate output.</w:t>
      </w:r>
    </w:p>
    <w:bookmarkEnd w:id="22"/>
    <w:bookmarkStart w:id="23"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 Brussels, Belgium, is multifaceted and demanding. As demonstrated by the sources in this annotated bibliography, editors must possess not only strong linguistic and technical skills but also a deep understanding of the legal, cultural, and political context in which they operate. Whether working in the European institutions, the media sector, or as freelancers, editors in Brussels play a crucial role in facilitating clear and accurate communication in one of the world's most linguistically diverse cities.</w:t>
      </w:r>
    </w:p>
    <w:bookmarkEnd w:id="23"/>
    <w:p>
      <w:pPr>
        <w:pStyle w:val="BodyText"/>
      </w:pPr>
      <w:r>
        <w:t xml:space="preserve">© 2023 Annotated Bibliography on Editorial Practices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Brussels, Belgium</dc:title>
  <dc:creator/>
  <dc:language>en</dc:language>
  <cp:keywords/>
  <dcterms:created xsi:type="dcterms:W3CDTF">2026-08-08T00:33:02Z</dcterms:created>
  <dcterms:modified xsi:type="dcterms:W3CDTF">2026-08-08T00:33:02Z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