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China</w:t>
      </w:r>
      <w:r>
        <w:t xml:space="preserve"> </w:t>
      </w:r>
      <w:r>
        <w:t xml:space="preserve">Guangzhou</w:t>
      </w:r>
    </w:p>
    <w:bookmarkStart w:id="21" w:name="X330f9cdd31044c4361bbf2cc8835d199529aac7"/>
    <w:p>
      <w:pPr>
        <w:pStyle w:val="Heading1"/>
      </w:pPr>
      <w:r>
        <w:t xml:space="preserve">Annotated Bibliography: The Role of the Editor in China Guangzhou</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economic, and technological context of</w:t>
      </w:r>
      <w:r>
        <w:t xml:space="preserve"> </w:t>
      </w:r>
      <w:r>
        <w:rPr>
          <w:bCs/>
          <w:b/>
        </w:rPr>
        <w:t xml:space="preserve">China Guangzhou</w:t>
      </w:r>
      <w:r>
        <w:t xml:space="preserve">. As a major hub for trade, media, and technology in the Pearl River Delta, Guangzhou presents unique challenges and opportunities for editorial professionals. The selected sources examine the intersection of traditional publishing, digital media, translation, and the regulatory environment that defines the work of an Editor in this dynamic region.</w:t>
      </w:r>
    </w:p>
    <w:bookmarkStart w:id="20" w:name="selected-references"/>
    <w:p>
      <w:pPr>
        <w:pStyle w:val="Heading2"/>
      </w:pPr>
      <w:r>
        <w:t xml:space="preserve">Selected References</w:t>
      </w:r>
    </w:p>
    <w:p>
      <w:pPr>
        <w:pStyle w:val="FirstParagraph"/>
      </w:pPr>
      <w:r>
        <w:t xml:space="preserve">Chen, L. (2021).</w:t>
      </w:r>
      <w:r>
        <w:t xml:space="preserve"> </w:t>
      </w:r>
      <w:r>
        <w:rPr>
          <w:iCs/>
          <w:i/>
        </w:rPr>
        <w:t xml:space="preserve">Digital Transformation in South China's Publishing Industry: The Case of Guangzhou.</w:t>
      </w:r>
      <w:r>
        <w:t xml:space="preserve"> </w:t>
      </w:r>
      <w:r>
        <w:t xml:space="preserve">Journal of Asian Media Studies, 14(2), 112-130.</w:t>
      </w:r>
    </w:p>
    <w:p>
      <w:pPr>
        <w:pStyle w:val="BodyText"/>
      </w:pPr>
      <w:r>
        <w:t xml:space="preserve">This article provides a critical analysis of how the role of the</w:t>
      </w:r>
      <w:r>
        <w:t xml:space="preserve"> </w:t>
      </w:r>
      <w:r>
        <w:rPr>
          <w:bCs/>
          <w:b/>
        </w:rPr>
        <w:t xml:space="preserve">Editor</w:t>
      </w:r>
      <w:r>
        <w:t xml:space="preserve"> </w:t>
      </w:r>
      <w:r>
        <w:t xml:space="preserve">has evolved in</w:t>
      </w:r>
      <w:r>
        <w:t xml:space="preserve"> </w:t>
      </w:r>
      <w:r>
        <w:rPr>
          <w:bCs/>
          <w:b/>
        </w:rPr>
        <w:t xml:space="preserve">China Guangzhou</w:t>
      </w:r>
      <w:r>
        <w:t xml:space="preserve"> </w:t>
      </w:r>
      <w:r>
        <w:t xml:space="preserve">due to the rapid adoption of digital platforms. Chen argues that editors in Guangzhou are no longer just gatekeepers of text but are becoming content strategists who must navigate the complexities of WeChat Official Accounts and short-video platforms. The study highlights that Guangzhou's status as a commercial hub forces editors to balance cultural integrity with market demands. This source is essential for understanding the shift from print-centric editorial work to digital-first strategies in the region.</w:t>
      </w:r>
    </w:p>
    <w:p>
      <w:pPr>
        <w:pStyle w:val="BodyText"/>
      </w:pPr>
      <w:r>
        <w:t xml:space="preserve">Wang, J., &amp; Li, H. (2020).</w:t>
      </w:r>
      <w:r>
        <w:t xml:space="preserve"> </w:t>
      </w:r>
      <w:r>
        <w:rPr>
          <w:iCs/>
          <w:i/>
        </w:rPr>
        <w:t xml:space="preserve">Regulatory Compliance and Editorial Ethics in Contemporary Chinese Media.</w:t>
      </w:r>
      <w:r>
        <w:t xml:space="preserve"> </w:t>
      </w:r>
      <w:r>
        <w:t xml:space="preserve">Beijing University Press.</w:t>
      </w:r>
    </w:p>
    <w:p>
      <w:pPr>
        <w:pStyle w:val="BodyText"/>
      </w:pPr>
      <w:r>
        <w:t xml:space="preserve">Wang and Li offer a comprehensive overview of the regulatory landscape that every</w:t>
      </w:r>
      <w:r>
        <w:t xml:space="preserve"> </w:t>
      </w:r>
      <w:r>
        <w:rPr>
          <w:bCs/>
          <w:b/>
        </w:rPr>
        <w:t xml:space="preserve">Editor</w:t>
      </w:r>
      <w:r>
        <w:t xml:space="preserve"> </w:t>
      </w:r>
      <w:r>
        <w:t xml:space="preserve">in</w:t>
      </w:r>
      <w:r>
        <w:t xml:space="preserve"> </w:t>
      </w:r>
      <w:r>
        <w:rPr>
          <w:bCs/>
          <w:b/>
        </w:rPr>
        <w:t xml:space="preserve">China</w:t>
      </w:r>
      <w:r>
        <w:t xml:space="preserve"> </w:t>
      </w:r>
      <w:r>
        <w:t xml:space="preserve">must navigate. While the book covers the nation broadly, it includes specific case studies from provincial capitals like</w:t>
      </w:r>
      <w:r>
        <w:t xml:space="preserve"> </w:t>
      </w:r>
      <w:r>
        <w:rPr>
          <w:bCs/>
          <w:b/>
        </w:rPr>
        <w:t xml:space="preserve">Guangzhou</w:t>
      </w:r>
      <w:r>
        <w:t xml:space="preserve">. The authors detail the strict content review processes required for publications and online media, emphasizing the editor's responsibility to ensure alignment with national policies. This text is crucial for understanding the legal and ethical boundaries that define editorial decision-making in Guangzhou, particularly regarding sensitive topics and foreign content.</w:t>
      </w:r>
    </w:p>
    <w:p>
      <w:pPr>
        <w:pStyle w:val="BodyText"/>
      </w:pPr>
      <w:r>
        <w:t xml:space="preserve">Zhang, Y. (2022).</w:t>
      </w:r>
      <w:r>
        <w:t xml:space="preserve"> </w:t>
      </w:r>
      <w:r>
        <w:rPr>
          <w:iCs/>
          <w:i/>
        </w:rPr>
        <w:t xml:space="preserve">Translation and Localization: Bridging Cultures in the Pearl River Delta.</w:t>
      </w:r>
      <w:r>
        <w:t xml:space="preserve"> </w:t>
      </w:r>
      <w:r>
        <w:t xml:space="preserve">International Journal of Translation Studies, 9(1), 45-62.</w:t>
      </w:r>
    </w:p>
    <w:p>
      <w:pPr>
        <w:pStyle w:val="BodyText"/>
      </w:pPr>
      <w:r>
        <w:t xml:space="preserve">Given Guangzhou's history as a primary port for international trade, the role of the</w:t>
      </w:r>
      <w:r>
        <w:t xml:space="preserve"> </w:t>
      </w:r>
      <w:r>
        <w:rPr>
          <w:bCs/>
          <w:b/>
        </w:rPr>
        <w:t xml:space="preserve">Editor</w:t>
      </w:r>
      <w:r>
        <w:t xml:space="preserve"> </w:t>
      </w:r>
      <w:r>
        <w:t xml:space="preserve">as a translator and localizer is paramount. Zhang's research focuses on the specific linguistic challenges faced by editors in</w:t>
      </w:r>
      <w:r>
        <w:t xml:space="preserve"> </w:t>
      </w:r>
      <w:r>
        <w:rPr>
          <w:bCs/>
          <w:b/>
        </w:rPr>
        <w:t xml:space="preserve">China Guangzhou</w:t>
      </w:r>
      <w:r>
        <w:t xml:space="preserve"> </w:t>
      </w:r>
      <w:r>
        <w:t xml:space="preserve">when adapting foreign business and cultural content for local audiences. The article discusses the nuances of translating Cantonese idioms and local business terminology into Mandarin and English. This source is highly relevant for editors working in multinational corporations or publishing houses in Guangzhou, highlighting the need for cultural competence alongside linguistic accuracy.</w:t>
      </w:r>
    </w:p>
    <w:p>
      <w:pPr>
        <w:pStyle w:val="BodyText"/>
      </w:pPr>
      <w:r>
        <w:t xml:space="preserve">Liu, X. (2019).</w:t>
      </w:r>
      <w:r>
        <w:t xml:space="preserve"> </w:t>
      </w:r>
      <w:r>
        <w:rPr>
          <w:iCs/>
          <w:i/>
        </w:rPr>
        <w:t xml:space="preserve">The Rise of New Media in Guangzhou: A Socio-Economic Perspective.</w:t>
      </w:r>
      <w:r>
        <w:t xml:space="preserve"> </w:t>
      </w:r>
      <w:r>
        <w:t xml:space="preserve">Guangzhou University Press.</w:t>
      </w:r>
    </w:p>
    <w:p>
      <w:pPr>
        <w:pStyle w:val="BodyText"/>
      </w:pPr>
      <w:r>
        <w:t xml:space="preserve">Liu examines the explosion of new media outlets in</w:t>
      </w:r>
      <w:r>
        <w:t xml:space="preserve"> </w:t>
      </w:r>
      <w:r>
        <w:rPr>
          <w:bCs/>
          <w:b/>
        </w:rPr>
        <w:t xml:space="preserve">Guangzhou</w:t>
      </w:r>
      <w:r>
        <w:t xml:space="preserve"> </w:t>
      </w:r>
      <w:r>
        <w:t xml:space="preserve">and the resulting demand for skilled</w:t>
      </w:r>
      <w:r>
        <w:t xml:space="preserve"> </w:t>
      </w:r>
      <w:r>
        <w:rPr>
          <w:bCs/>
          <w:b/>
        </w:rPr>
        <w:t xml:space="preserve">Editors</w:t>
      </w:r>
      <w:r>
        <w:t xml:space="preserve">. The book argues that the city's vibrant startup ecosystem has created a niche for editors who specialize in tech journalism and lifestyle content. Liu provides data on the growth of digital media companies in Tianhe District, illustrating how the editorial profession is becoming increasingly specialized. This work is valuable for understanding the economic drivers behind the editorial job market in Guangzhou and the skills that are currently in high demand.</w:t>
      </w:r>
    </w:p>
    <w:p>
      <w:pPr>
        <w:pStyle w:val="BodyText"/>
      </w:pPr>
      <w:r>
        <w:t xml:space="preserve">Huang, M. (2023).</w:t>
      </w:r>
      <w:r>
        <w:t xml:space="preserve"> </w:t>
      </w:r>
      <w:r>
        <w:rPr>
          <w:iCs/>
          <w:i/>
        </w:rPr>
        <w:t xml:space="preserve">AI and Automation in Chinese Publishing: Opportunities and Threats.</w:t>
      </w:r>
      <w:r>
        <w:t xml:space="preserve"> </w:t>
      </w:r>
      <w:r>
        <w:t xml:space="preserve">Tech &amp; Culture Review, 5(3), 78-95.</w:t>
      </w:r>
    </w:p>
    <w:p>
      <w:pPr>
        <w:pStyle w:val="BodyText"/>
      </w:pPr>
      <w:r>
        <w:t xml:space="preserve">Huang explores the integration of artificial intelligence tools in the editorial workflow of major publishing houses in</w:t>
      </w:r>
      <w:r>
        <w:t xml:space="preserve"> </w:t>
      </w:r>
      <w:r>
        <w:rPr>
          <w:bCs/>
          <w:b/>
        </w:rPr>
        <w:t xml:space="preserve">China</w:t>
      </w:r>
      <w:r>
        <w:t xml:space="preserve">, with a specific focus on Guangzhou's tech-forward media companies. The article discusses how AI is being used for initial content screening and grammar checking, allowing the human</w:t>
      </w:r>
      <w:r>
        <w:t xml:space="preserve"> </w:t>
      </w:r>
      <w:r>
        <w:rPr>
          <w:bCs/>
          <w:b/>
        </w:rPr>
        <w:t xml:space="preserve">Editor</w:t>
      </w:r>
      <w:r>
        <w:t xml:space="preserve"> </w:t>
      </w:r>
      <w:r>
        <w:t xml:space="preserve">to focus on creative direction and fact-checking. Huang raises important questions about the future of the profession in Guangzhou, suggesting that editors who embrace these technologies will thrive, while those who resist may find their roles diminished. This source is critical for understanding the technological trends shaping the editorial landscape.</w:t>
      </w:r>
    </w:p>
    <w:p>
      <w:pPr>
        <w:pStyle w:val="BodyText"/>
      </w:pPr>
      <w:r>
        <w:t xml:space="preserve">Zhao, R. (2018).</w:t>
      </w:r>
      <w:r>
        <w:t xml:space="preserve"> </w:t>
      </w:r>
      <w:r>
        <w:rPr>
          <w:iCs/>
          <w:i/>
        </w:rPr>
        <w:t xml:space="preserve">Cultural Heritage and Modernity: Editorial Practices in Guangdong Province.</w:t>
      </w:r>
      <w:r>
        <w:t xml:space="preserve"> </w:t>
      </w:r>
      <w:r>
        <w:t xml:space="preserve">Asian Cultural Studies, 11(4), 201-218.</w:t>
      </w:r>
    </w:p>
    <w:p>
      <w:pPr>
        <w:pStyle w:val="BodyText"/>
      </w:pPr>
      <w:r>
        <w:t xml:space="preserve">Zhao's article delves into the unique cultural identity of Guangdong and how it influences the work of the</w:t>
      </w:r>
      <w:r>
        <w:t xml:space="preserve"> </w:t>
      </w:r>
      <w:r>
        <w:rPr>
          <w:bCs/>
          <w:b/>
        </w:rPr>
        <w:t xml:space="preserve">Editor</w:t>
      </w:r>
      <w:r>
        <w:t xml:space="preserve"> </w:t>
      </w:r>
      <w:r>
        <w:t xml:space="preserve">in</w:t>
      </w:r>
      <w:r>
        <w:t xml:space="preserve"> </w:t>
      </w:r>
      <w:r>
        <w:rPr>
          <w:bCs/>
          <w:b/>
        </w:rPr>
        <w:t xml:space="preserve">Guangzhou</w:t>
      </w:r>
      <w:r>
        <w:t xml:space="preserve">. The author argues that editors in this region play a vital role in preserving local cultural heritage while promoting modernization. Zhao provides examples of editorial projects that have successfully highlighted Cantonese culture to a national audience. This source is important for understanding the cultural responsibilities of editors in Guangzhou and the ways in which they contribute to the region's soft power.</w:t>
      </w:r>
    </w:p>
    <w:p>
      <w:pPr>
        <w:pStyle w:val="BodyText"/>
      </w:pPr>
      <w:r>
        <w:t xml:space="preserve">Sun, K. (2021).</w:t>
      </w:r>
      <w:r>
        <w:t xml:space="preserve"> </w:t>
      </w:r>
      <w:r>
        <w:rPr>
          <w:iCs/>
          <w:i/>
        </w:rPr>
        <w:t xml:space="preserve">Freelance Editing in China: Challenges and Opportunities.</w:t>
      </w:r>
      <w:r>
        <w:t xml:space="preserve"> </w:t>
      </w:r>
      <w:r>
        <w:t xml:space="preserve">Freelance Journal, 7(2), 33-48.</w:t>
      </w:r>
    </w:p>
    <w:p>
      <w:pPr>
        <w:pStyle w:val="BodyText"/>
      </w:pPr>
      <w:r>
        <w:t xml:space="preserve">Sun focuses on the growing community of freelance</w:t>
      </w:r>
      <w:r>
        <w:t xml:space="preserve"> </w:t>
      </w:r>
      <w:r>
        <w:rPr>
          <w:bCs/>
          <w:b/>
        </w:rPr>
        <w:t xml:space="preserve">Editors</w:t>
      </w:r>
      <w:r>
        <w:t xml:space="preserve"> </w:t>
      </w:r>
      <w:r>
        <w:t xml:space="preserve">in</w:t>
      </w:r>
      <w:r>
        <w:t xml:space="preserve"> </w:t>
      </w:r>
      <w:r>
        <w:rPr>
          <w:bCs/>
          <w:b/>
        </w:rPr>
        <w:t xml:space="preserve">China Guangzhou</w:t>
      </w:r>
      <w:r>
        <w:t xml:space="preserve">. The article discusses the challenges faced by independent editors, such as inconsistent income and lack of legal protection, as well as the opportunities provided by the city's diverse media landscape. Sun interviews several freelance editors in Guangzhou, providing firsthand accounts of their experiences. This source is valuable for those interested in the practical aspects of working as an editor in the region, offering insights into the gig economy within the Chinese media sector.</w:t>
      </w:r>
    </w:p>
    <w:p>
      <w:pPr>
        <w:pStyle w:val="BodyText"/>
      </w:pPr>
      <w:r>
        <w:t xml:space="preserve">Wu, T. (2020).</w:t>
      </w:r>
      <w:r>
        <w:t xml:space="preserve"> </w:t>
      </w:r>
      <w:r>
        <w:rPr>
          <w:iCs/>
          <w:i/>
        </w:rPr>
        <w:t xml:space="preserve">Visual Storytelling: The Role of the Multimedia Editor in Guangzhou.</w:t>
      </w:r>
      <w:r>
        <w:t xml:space="preserve"> </w:t>
      </w:r>
      <w:r>
        <w:t xml:space="preserve">Visual Communication Quarterly, 27(1), 55-70.</w:t>
      </w:r>
    </w:p>
    <w:p>
      <w:pPr>
        <w:pStyle w:val="BodyText"/>
      </w:pPr>
      <w:r>
        <w:t xml:space="preserve">Wu examines the increasing importance of visual content in Guangzhou's media environment and the evolving role of the</w:t>
      </w:r>
      <w:r>
        <w:t xml:space="preserve"> </w:t>
      </w:r>
      <w:r>
        <w:rPr>
          <w:bCs/>
          <w:b/>
        </w:rPr>
        <w:t xml:space="preserve">Editor</w:t>
      </w:r>
      <w:r>
        <w:t xml:space="preserve"> </w:t>
      </w:r>
      <w:r>
        <w:t xml:space="preserve">as a multimedia producer. The article argues that editors in</w:t>
      </w:r>
      <w:r>
        <w:t xml:space="preserve"> </w:t>
      </w:r>
      <w:r>
        <w:rPr>
          <w:bCs/>
          <w:b/>
        </w:rPr>
        <w:t xml:space="preserve">China Guangzhou</w:t>
      </w:r>
      <w:r>
        <w:t xml:space="preserve"> </w:t>
      </w:r>
      <w:r>
        <w:t xml:space="preserve">must now be proficient in video editing, graphic design, and social media management. Wu provides case studies of successful multimedia campaigns launched by Guangzhou-based media companies, illustrating the skills required to succeed in this field. This source is essential for understanding the technical demands placed on modern editors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China Guangzhou</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