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Frankfurt,</w:t>
      </w:r>
      <w:r>
        <w:t xml:space="preserve"> </w:t>
      </w:r>
      <w:r>
        <w:t xml:space="preserve">Germany</w:t>
      </w:r>
    </w:p>
    <w:bookmarkStart w:id="20" w:name="X264cb317993f06e024f81ef0849e8da2b37389f"/>
    <w:p>
      <w:pPr>
        <w:pStyle w:val="Heading1"/>
      </w:pPr>
      <w:r>
        <w:t xml:space="preserve">Annotated Bibliography: The Role of the Editor in Frankfurt, Germany</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economic, and linguistic context of</w:t>
      </w:r>
      <w:r>
        <w:t xml:space="preserve"> </w:t>
      </w:r>
      <w:r>
        <w:rPr>
          <w:bCs/>
          <w:b/>
        </w:rPr>
        <w:t xml:space="preserve">Germany Frankfurt</w:t>
      </w:r>
      <w:r>
        <w:t xml:space="preserve">. As a global financial hub and a historic center for publishing and media, Frankfurt presents unique challenges and opportunities for editorial professionals. The following sources examine the intersection of traditional publishing standards, digital transformation, and the specific demands of the Frankfurt market.</w:t>
      </w:r>
    </w:p>
    <w:p>
      <w:pPr>
        <w:pStyle w:val="BodyText"/>
      </w:pPr>
      <w:r>
        <w:t xml:space="preserve">Bösch, M. (2021).</w:t>
      </w:r>
      <w:r>
        <w:t xml:space="preserve"> </w:t>
      </w:r>
      <w:r>
        <w:rPr>
          <w:iCs/>
          <w:i/>
        </w:rPr>
        <w:t xml:space="preserve">The Frankfurt Book Fair and the Evolution of Editorial Standards in Europe</w:t>
      </w:r>
      <w:r>
        <w:t xml:space="preserve">. Berlin: De Gruyter.</w:t>
      </w:r>
    </w:p>
    <w:p>
      <w:pPr>
        <w:pStyle w:val="BodyText"/>
      </w:pPr>
      <w:r>
        <w:t xml:space="preserve">This comprehensive study analyzes how the Frankfurt Book Fair (Frankfurter Buchmesse) has historically influenced editorial practices across the continent. Bösch argues that the fair serves not merely as a trade event but as a regulatory and cultural barometer for editors. The text details how German editors, particularly those based in Frankfurt, have adapted to international copyright laws and translation ethics.</w:t>
      </w:r>
    </w:p>
    <w:p>
      <w:pPr>
        <w:pStyle w:val="BodyText"/>
      </w:pPr>
      <w:r>
        <w:t xml:space="preserve">The author provides a rigorous historical analysis backed by archival data from major publishing houses. The methodology is sound, though it focuses heavily on literary fiction rather than technical or financial editing.</w:t>
      </w:r>
    </w:p>
    <w:p>
      <w:pPr>
        <w:pStyle w:val="BodyText"/>
      </w:pPr>
      <w:r>
        <w:t xml:space="preserve">Highly relevant for understanding the prestige and professional expectations placed on an</w:t>
      </w:r>
      <w:r>
        <w:t xml:space="preserve"> </w:t>
      </w:r>
      <w:r>
        <w:rPr>
          <w:bCs/>
          <w:b/>
        </w:rPr>
        <w:t xml:space="preserve">Editor</w:t>
      </w:r>
      <w:r>
        <w:t xml:space="preserve"> </w:t>
      </w:r>
      <w:r>
        <w:t xml:space="preserve">working in</w:t>
      </w:r>
      <w:r>
        <w:t xml:space="preserve"> </w:t>
      </w:r>
      <w:r>
        <w:rPr>
          <w:bCs/>
          <w:b/>
        </w:rPr>
        <w:t xml:space="preserve">Germany Frankfurt</w:t>
      </w:r>
      <w:r>
        <w:t xml:space="preserve">. It highlights the city's role as a gatekeeper of European literary quality.</w:t>
      </w:r>
    </w:p>
    <w:p>
      <w:pPr>
        <w:pStyle w:val="BodyText"/>
      </w:pPr>
      <w:r>
        <w:t xml:space="preserve">Schmidt, K., &amp; Weber, L. (2022).</w:t>
      </w:r>
      <w:r>
        <w:t xml:space="preserve"> </w:t>
      </w:r>
      <w:r>
        <w:rPr>
          <w:iCs/>
          <w:i/>
        </w:rPr>
        <w:t xml:space="preserve">Digital Transformation in German Media: The Editor as Data Curator</w:t>
      </w:r>
      <w:r>
        <w:t xml:space="preserve">. Journal of Media Studies, 15(3), 45-62.</w:t>
      </w:r>
    </w:p>
    <w:p>
      <w:pPr>
        <w:pStyle w:val="BodyText"/>
      </w:pPr>
      <w:r>
        <w:t xml:space="preserve">Schmidt and Weber investigate the shifting responsibilities of editors in the digital age. The article focuses on media companies headquartered in Frankfurt, such as Axel Springer SE. It posits that the modern editor must now possess data literacy, SEO knowledge, and multimedia management skills alongside traditional linguistic proficiency.</w:t>
      </w:r>
    </w:p>
    <w:p>
      <w:pPr>
        <w:pStyle w:val="BodyText"/>
      </w:pPr>
      <w:r>
        <w:t xml:space="preserve">This is a current and practical resource. The authors use case studies from actual Frankfurt-based newsrooms. However, the article assumes a high level of technical aptitude that may not reflect the reality of all editorial roles in the region.</w:t>
      </w:r>
    </w:p>
    <w:p>
      <w:pPr>
        <w:pStyle w:val="BodyText"/>
      </w:pPr>
      <w:r>
        <w:t xml:space="preserve">Essential for any</w:t>
      </w:r>
      <w:r>
        <w:t xml:space="preserve"> </w:t>
      </w:r>
      <w:r>
        <w:rPr>
          <w:bCs/>
          <w:b/>
        </w:rPr>
        <w:t xml:space="preserve">Editor</w:t>
      </w:r>
      <w:r>
        <w:t xml:space="preserve"> </w:t>
      </w:r>
      <w:r>
        <w:t xml:space="preserve">seeking employment in</w:t>
      </w:r>
      <w:r>
        <w:t xml:space="preserve"> </w:t>
      </w:r>
      <w:r>
        <w:rPr>
          <w:bCs/>
          <w:b/>
        </w:rPr>
        <w:t xml:space="preserve">Germany Frankfurt</w:t>
      </w:r>
      <w:r>
        <w:t xml:space="preserve">'s competitive media sector. It outlines the specific technical skills required beyond language mastery.</w:t>
      </w:r>
    </w:p>
    <w:p>
      <w:pPr>
        <w:pStyle w:val="BodyText"/>
      </w:pPr>
      <w:r>
        <w:t xml:space="preserve">Hoffmann, E. (2020).</w:t>
      </w:r>
      <w:r>
        <w:t xml:space="preserve"> </w:t>
      </w:r>
      <w:r>
        <w:rPr>
          <w:iCs/>
          <w:i/>
        </w:rPr>
        <w:t xml:space="preserve">Financial Journalism and Editorial Integrity in the European Central Bank's Shadow</w:t>
      </w:r>
      <w:r>
        <w:t xml:space="preserve">. Frankfurt: Campus Verlag.</w:t>
      </w:r>
    </w:p>
    <w:p>
      <w:pPr>
        <w:pStyle w:val="BodyText"/>
      </w:pPr>
      <w:r>
        <w:t xml:space="preserve">Given Frankfurt's status as the home of the European Central Bank (ECB), this book explores the unique pressures on financial editors. Hoffmann discusses the balance between speed, accuracy, and regulatory compliance. The text emphasizes the editor's role in preventing misinformation in high-stakes financial reporting.</w:t>
      </w:r>
    </w:p>
    <w:p>
      <w:pPr>
        <w:pStyle w:val="BodyText"/>
      </w:pPr>
      <w:r>
        <w:t xml:space="preserve">Hoffmann offers deep insights into the niche of financial editing. The writing is clear and authoritative. The book is particularly strong in its discussion of legal liabilities for editors in Germany.</w:t>
      </w:r>
    </w:p>
    <w:p>
      <w:pPr>
        <w:pStyle w:val="BodyText"/>
      </w:pPr>
      <w:r>
        <w:t xml:space="preserve">Critical for an</w:t>
      </w:r>
      <w:r>
        <w:t xml:space="preserve"> </w:t>
      </w:r>
      <w:r>
        <w:rPr>
          <w:bCs/>
          <w:b/>
        </w:rPr>
        <w:t xml:space="preserve">Editor</w:t>
      </w:r>
      <w:r>
        <w:t xml:space="preserve"> </w:t>
      </w:r>
      <w:r>
        <w:t xml:space="preserve">specializing in finance or economics in</w:t>
      </w:r>
      <w:r>
        <w:t xml:space="preserve"> </w:t>
      </w:r>
      <w:r>
        <w:rPr>
          <w:bCs/>
          <w:b/>
        </w:rPr>
        <w:t xml:space="preserve">Germany Frankfurt</w:t>
      </w:r>
      <w:r>
        <w:t xml:space="preserve">. It addresses the specific regulatory environment of the city.</w:t>
      </w:r>
    </w:p>
    <w:p>
      <w:pPr>
        <w:pStyle w:val="BodyText"/>
      </w:pPr>
      <w:r>
        <w:t xml:space="preserve">Müller, T. (2023).</w:t>
      </w:r>
      <w:r>
        <w:t xml:space="preserve"> </w:t>
      </w:r>
      <w:r>
        <w:rPr>
          <w:iCs/>
          <w:i/>
        </w:rPr>
        <w:t xml:space="preserve">Language and Identity: The German Editor in a Multicultural City</w:t>
      </w:r>
      <w:r>
        <w:t xml:space="preserve">. Heidelberg: Springer.</w:t>
      </w:r>
    </w:p>
    <w:p>
      <w:pPr>
        <w:pStyle w:val="BodyText"/>
      </w:pPr>
      <w:r>
        <w:t xml:space="preserve">This sociolinguistic study examines how editors in Frankfurt navigate the city's diverse demographic landscape. Müller argues that editors play a crucial role in shaping public discourse regarding migration and integration. The book provides examples of editorial guidelines used by Frankfurt-based publications to ensure inclusive language.</w:t>
      </w:r>
    </w:p>
    <w:p>
      <w:pPr>
        <w:pStyle w:val="BodyText"/>
      </w:pPr>
      <w:r>
        <w:t xml:space="preserve">A thought-provoking read that connects editorial work to broader social issues. The analysis is nuanced, though some arguments are speculative. It is well-researched and cites numerous local examples.</w:t>
      </w:r>
    </w:p>
    <w:p>
      <w:pPr>
        <w:pStyle w:val="BodyText"/>
      </w:pPr>
      <w:r>
        <w:t xml:space="preserve">Important for understanding the social responsibility of an</w:t>
      </w:r>
      <w:r>
        <w:t xml:space="preserve"> </w:t>
      </w:r>
      <w:r>
        <w:rPr>
          <w:bCs/>
          <w:b/>
        </w:rPr>
        <w:t xml:space="preserve">Editor</w:t>
      </w:r>
      <w:r>
        <w:t xml:space="preserve"> </w:t>
      </w:r>
      <w:r>
        <w:t xml:space="preserve">in</w:t>
      </w:r>
      <w:r>
        <w:t xml:space="preserve"> </w:t>
      </w:r>
      <w:r>
        <w:rPr>
          <w:bCs/>
          <w:b/>
        </w:rPr>
        <w:t xml:space="preserve">Germany Frankfurt</w:t>
      </w:r>
      <w:r>
        <w:t xml:space="preserve">. It highlights the need for cultural sensitivity and linguistic precision.</w:t>
      </w:r>
    </w:p>
    <w:p>
      <w:pPr>
        <w:pStyle w:val="BodyText"/>
      </w:pPr>
      <w:r>
        <w:t xml:space="preserve">Klein, A. (2019).</w:t>
      </w:r>
      <w:r>
        <w:t xml:space="preserve"> </w:t>
      </w:r>
      <w:r>
        <w:rPr>
          <w:iCs/>
          <w:i/>
        </w:rPr>
        <w:t xml:space="preserve">Technical Editing in the German Automotive and Industrial Sector</w:t>
      </w:r>
      <w:r>
        <w:t xml:space="preserve">. Munich: Hanser.</w:t>
      </w:r>
    </w:p>
    <w:p>
      <w:pPr>
        <w:pStyle w:val="BodyText"/>
      </w:pPr>
      <w:r>
        <w:t xml:space="preserve">While not exclusively about Frankfurt, this book covers the technical editing standards required by major German industries, many of which have significant operations in the Frankfurt Rhine-Main area. Klein details the DIN standards for technical documentation and the role of the editor in ensuring clarity and safety compliance.</w:t>
      </w:r>
    </w:p>
    <w:p>
      <w:pPr>
        <w:pStyle w:val="BodyText"/>
      </w:pPr>
      <w:r>
        <w:t xml:space="preserve">A practical guide with clear examples. The focus on DIN standards is particularly valuable for technical editors. The book is dense but accessible.</w:t>
      </w:r>
    </w:p>
    <w:p>
      <w:pPr>
        <w:pStyle w:val="BodyText"/>
      </w:pPr>
      <w:r>
        <w:t xml:space="preserve">Useful for an</w:t>
      </w:r>
      <w:r>
        <w:t xml:space="preserve"> </w:t>
      </w:r>
      <w:r>
        <w:rPr>
          <w:bCs/>
          <w:b/>
        </w:rPr>
        <w:t xml:space="preserve">Editor</w:t>
      </w:r>
      <w:r>
        <w:t xml:space="preserve"> </w:t>
      </w:r>
      <w:r>
        <w:t xml:space="preserve">working in technical or industrial fields in</w:t>
      </w:r>
      <w:r>
        <w:t xml:space="preserve"> </w:t>
      </w:r>
      <w:r>
        <w:rPr>
          <w:bCs/>
          <w:b/>
        </w:rPr>
        <w:t xml:space="preserve">Germany Frankfurt</w:t>
      </w:r>
      <w:r>
        <w:t xml:space="preserve">. It provides a framework for understanding regulatory requirements.</w:t>
      </w:r>
    </w:p>
    <w:p>
      <w:pPr>
        <w:pStyle w:val="BodyText"/>
      </w:pPr>
      <w:r>
        <w:t xml:space="preserve">Fischer, R. (2021).</w:t>
      </w:r>
      <w:r>
        <w:t xml:space="preserve"> </w:t>
      </w:r>
      <w:r>
        <w:rPr>
          <w:iCs/>
          <w:i/>
        </w:rPr>
        <w:t xml:space="preserve">The Freelance Editor's Guide to the German Market</w:t>
      </w:r>
      <w:r>
        <w:t xml:space="preserve">. Online Resource. Retrieved from www.editoren-deutschland.de.</w:t>
      </w:r>
    </w:p>
    <w:p>
      <w:pPr>
        <w:pStyle w:val="BodyText"/>
      </w:pPr>
      <w:r>
        <w:t xml:space="preserve">This online guide offers practical advice for freelance editors entering the German market. It covers contract law, tax implications, and networking strategies specific to cities like Frankfurt. Fischer emphasizes the importance of building relationships with local publishing houses and media agencies.</w:t>
      </w:r>
    </w:p>
    <w:p>
      <w:pPr>
        <w:pStyle w:val="BodyText"/>
      </w:pPr>
      <w:r>
        <w:t xml:space="preserve">A highly practical and up-to-date resource. The information is presented clearly and is easy to navigate. It is particularly useful for non-German speakers entering the market.</w:t>
      </w:r>
    </w:p>
    <w:p>
      <w:pPr>
        <w:pStyle w:val="BodyText"/>
      </w:pPr>
      <w:r>
        <w:t xml:space="preserve">Directly relevant for any</w:t>
      </w:r>
      <w:r>
        <w:t xml:space="preserve"> </w:t>
      </w:r>
      <w:r>
        <w:rPr>
          <w:bCs/>
          <w:b/>
        </w:rPr>
        <w:t xml:space="preserve">Editor</w:t>
      </w:r>
      <w:r>
        <w:t xml:space="preserve"> </w:t>
      </w:r>
      <w:r>
        <w:t xml:space="preserve">considering freelance work in</w:t>
      </w:r>
      <w:r>
        <w:t xml:space="preserve"> </w:t>
      </w:r>
      <w:r>
        <w:rPr>
          <w:bCs/>
          <w:b/>
        </w:rPr>
        <w:t xml:space="preserve">Germany Frankfurt</w:t>
      </w:r>
      <w:r>
        <w:t xml:space="preserve">. It addresses the logistical and legal aspects of the profession.</w:t>
      </w:r>
    </w:p>
    <w:p>
      <w:pPr>
        <w:pStyle w:val="BodyText"/>
      </w:pPr>
      <w:r>
        <w:t xml:space="preserve">Wagner, S. (2022).</w:t>
      </w:r>
      <w:r>
        <w:t xml:space="preserve"> </w:t>
      </w:r>
      <w:r>
        <w:rPr>
          <w:iCs/>
          <w:i/>
        </w:rPr>
        <w:t xml:space="preserve">AI and the Future of Editing: Perspectives from German Tech Hubs</w:t>
      </w:r>
      <w:r>
        <w:t xml:space="preserve">. AI &amp; Society, 37(2), 112-125.</w:t>
      </w:r>
    </w:p>
    <w:p>
      <w:pPr>
        <w:pStyle w:val="BodyText"/>
      </w:pPr>
      <w:r>
        <w:t xml:space="preserve">Wagner explores the impact of artificial intelligence on editorial workflows. The article includes interviews with editors from Frankfurt-based tech startups and traditional publishers. It suggests that while AI can assist with proofreading, the human editor's role in judgment and creativity remains irreplaceable.</w:t>
      </w:r>
    </w:p>
    <w:p>
      <w:pPr>
        <w:pStyle w:val="BodyText"/>
      </w:pPr>
      <w:r>
        <w:t xml:space="preserve">A forward-looking article that balances optimism with caution. The interviews provide valuable real-world insights. The article is well-written and engaging.</w:t>
      </w:r>
    </w:p>
    <w:p>
      <w:pPr>
        <w:pStyle w:val="BodyText"/>
      </w:pPr>
      <w:r>
        <w:t xml:space="preserve">Important for an</w:t>
      </w:r>
      <w:r>
        <w:t xml:space="preserve"> </w:t>
      </w:r>
      <w:r>
        <w:rPr>
          <w:bCs/>
          <w:b/>
        </w:rPr>
        <w:t xml:space="preserve">Editor</w:t>
      </w:r>
      <w:r>
        <w:t xml:space="preserve"> </w:t>
      </w:r>
      <w:r>
        <w:t xml:space="preserve">in</w:t>
      </w:r>
      <w:r>
        <w:t xml:space="preserve"> </w:t>
      </w:r>
      <w:r>
        <w:rPr>
          <w:bCs/>
          <w:b/>
        </w:rPr>
        <w:t xml:space="preserve">Germany Frankfurt</w:t>
      </w:r>
      <w:r>
        <w:t xml:space="preserve"> </w:t>
      </w:r>
      <w:r>
        <w:t xml:space="preserve">to understand the technological trends shaping the industry. It helps in preparing for future changes in the workplace.</w:t>
      </w:r>
    </w:p>
    <w:p>
      <w:pPr>
        <w:pStyle w:val="BodyText"/>
      </w:pPr>
      <w:r>
        <w:t xml:space="preserve">Becker, H. (2020).</w:t>
      </w:r>
      <w:r>
        <w:t xml:space="preserve"> </w:t>
      </w:r>
      <w:r>
        <w:rPr>
          <w:iCs/>
          <w:i/>
        </w:rPr>
        <w:t xml:space="preserve">Editorial Ethics in the Age of Fake News: A German Perspective</w:t>
      </w:r>
      <w:r>
        <w:t xml:space="preserve">. Ethics and Information Technology, 22(4), 289-301.</w:t>
      </w:r>
    </w:p>
    <w:p>
      <w:pPr>
        <w:pStyle w:val="BodyText"/>
      </w:pPr>
      <w:r>
        <w:t xml:space="preserve">Becker examines the ethical challenges faced by editors in combating misinformation. The article focuses on German media outlets and their adherence to strict journalistic standards. It argues that the editor is the last line of defense against the spread of false information.</w:t>
      </w:r>
    </w:p>
    <w:p>
      <w:pPr>
        <w:pStyle w:val="BodyText"/>
      </w:pPr>
      <w:r>
        <w:t xml:space="preserve">A compelling argument that underscores the importance of editorial integrity. The article is well-researched and cites relevant legal and ethical frameworks. It is particularly relevant in the current media landscape.</w:t>
      </w:r>
    </w:p>
    <w:p>
      <w:pPr>
        <w:pStyle w:val="BodyText"/>
      </w:pPr>
      <w:r>
        <w:t xml:space="preserve">Crucial for any</w:t>
      </w:r>
      <w:r>
        <w:t xml:space="preserve"> </w:t>
      </w:r>
      <w:r>
        <w:rPr>
          <w:bCs/>
          <w:b/>
        </w:rPr>
        <w:t xml:space="preserve">Editor</w:t>
      </w:r>
      <w:r>
        <w:t xml:space="preserve"> </w:t>
      </w:r>
      <w:r>
        <w:t xml:space="preserve">in</w:t>
      </w:r>
      <w:r>
        <w:t xml:space="preserve"> </w:t>
      </w:r>
      <w:r>
        <w:rPr>
          <w:bCs/>
          <w:b/>
        </w:rPr>
        <w:t xml:space="preserve">Germany Frankfurt</w:t>
      </w:r>
      <w:r>
        <w:t xml:space="preserve"> </w:t>
      </w:r>
      <w:r>
        <w:t xml:space="preserve">to understand the ethical expectations of the profession. It highlights the societal impact of editorial decisions.</w:t>
      </w:r>
    </w:p>
    <w:p>
      <w:pPr>
        <w:pStyle w:val="BodyText"/>
      </w:pPr>
      <w:r>
        <w:t xml:space="preserve">Document generated for educational purposes. All citations are illustrative of the type of sources relevant to the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Frankfurt, Germany</dc:title>
  <dc:creator/>
  <dc:language>en</dc:language>
  <cp:keywords/>
  <dcterms:created xsi:type="dcterms:W3CDTF">2026-08-07T03:15:28Z</dcterms:created>
  <dcterms:modified xsi:type="dcterms:W3CDTF">2026-08-07T03:15:28Z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