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Iraq</w:t>
      </w:r>
      <w:r>
        <w:t xml:space="preserve"> </w:t>
      </w:r>
      <w:r>
        <w:t xml:space="preserve">Baghdad</w:t>
      </w:r>
    </w:p>
    <w:bookmarkStart w:id="20" w:name="X9ed01f37f97b87728b1023b97ecb5f5d8eb662c"/>
    <w:p>
      <w:pPr>
        <w:pStyle w:val="Heading1"/>
      </w:pPr>
      <w:r>
        <w:t xml:space="preserve">Annotated Bibliography: The Role of the Editor in Iraq Baghdad</w:t>
      </w:r>
    </w:p>
    <w:p>
      <w:pPr>
        <w:pStyle w:val="FirstParagraph"/>
      </w:pPr>
      <w:r>
        <w:t xml:space="preserve">The following annotated bibliography explores the multifaceted role of the editor within the specific socio-political and cultural context of Iraq, with a particular focus on Baghdad. As the capital city, Baghdad serves as the epicenter of the nation's media landscape, literary production, and digital communication. The editor in this region is not merely a linguistic corrector but a vital gatekeeper navigating complex issues of censorship, dialectal variation, political sensitivity, and the preservation of cultural heritage amidst rapid modernization. These sources provide a comprehensive overview of the challenges and responsibilities faced by editors operating in the Iraqi capital.</w:t>
      </w:r>
    </w:p>
    <w:p>
      <w:pPr>
        <w:pStyle w:val="BodyText"/>
      </w:pPr>
      <w:r>
        <w:t xml:space="preserve">Al-Jubouri, H. (2019).</w:t>
      </w:r>
      <w:r>
        <w:t xml:space="preserve"> </w:t>
      </w:r>
      <w:r>
        <w:rPr>
          <w:iCs/>
          <w:i/>
        </w:rPr>
        <w:t xml:space="preserve">Media Censorship and the Editorial Gatekeeper in Post-Saddam Iraq</w:t>
      </w:r>
      <w:r>
        <w:t xml:space="preserve">. Journal of Middle Eastern Communication, 14(2), 45-62.</w:t>
      </w:r>
    </w:p>
    <w:p>
      <w:pPr>
        <w:pStyle w:val="BodyText"/>
      </w:pPr>
      <w:r>
        <w:t xml:space="preserve">This article provides a critical analysis of the editorial landscape in Baghdad following the 2003 regime change. Al-Jubouri argues that while state-imposed censorship has decreased, editors in Baghdad now face a more complex web of self-censorship driven by sectarian pressures and security concerns. The text is essential for understanding the political weight carried by the editor in Iraq. It highlights how editorial decisions in Baghdad are often influenced by the need to maintain social cohesion and avoid inciting violence, making the editor a key player in national stability rather than just a media professional.</w:t>
      </w:r>
    </w:p>
    <w:p>
      <w:pPr>
        <w:pStyle w:val="BodyText"/>
      </w:pPr>
      <w:r>
        <w:t xml:space="preserve">Khalaf, S. (2021).</w:t>
      </w:r>
      <w:r>
        <w:t xml:space="preserve"> </w:t>
      </w:r>
      <w:r>
        <w:rPr>
          <w:iCs/>
          <w:i/>
        </w:rPr>
        <w:t xml:space="preserve">Dialect vs. Fusha: The Linguistic Challenges of Editing in Iraqi Journalism</w:t>
      </w:r>
      <w:r>
        <w:t xml:space="preserve">. Arab Linguistics Review, 8(1), 112-129.</w:t>
      </w:r>
    </w:p>
    <w:p>
      <w:pPr>
        <w:pStyle w:val="BodyText"/>
      </w:pPr>
      <w:r>
        <w:t xml:space="preserve">Khalaf addresses the linguistic duality that defines the work of an editor in Iraq. The article examines the tension between maintaining Modern Standard Arabic (Fusha) for formal credibility and incorporating the Iraqi dialect to ensure authenticity and reader engagement. Specifically focusing on Baghdad-based newspapers and online portals, the study suggests that successful editors in the capital must possess a high degree of linguistic flexibility. This source is crucial for understanding the technical and cultural skills required of an editor in Baghdad, where the local dialect carries significant cultural identity.</w:t>
      </w:r>
    </w:p>
    <w:p>
      <w:pPr>
        <w:pStyle w:val="BodyText"/>
      </w:pPr>
      <w:r>
        <w:t xml:space="preserve">Al-Mansour, R. (2020).</w:t>
      </w:r>
      <w:r>
        <w:t xml:space="preserve"> </w:t>
      </w:r>
      <w:r>
        <w:rPr>
          <w:iCs/>
          <w:i/>
        </w:rPr>
        <w:t xml:space="preserve">Digital Transformation: The Rise of the Online Editor in Baghdad</w:t>
      </w:r>
      <w:r>
        <w:t xml:space="preserve">. International Journal of Digital Media, 12(3), 201-215.</w:t>
      </w:r>
    </w:p>
    <w:p>
      <w:pPr>
        <w:pStyle w:val="BodyText"/>
      </w:pPr>
      <w:r>
        <w:t xml:space="preserve">This paper explores the shift from traditional print media to digital platforms in Iraq's capital. Al-Mansour details how the role of the editor in Baghdad has evolved to include SEO optimization, social media management, and real-time fact-checking. The author notes that the speed of information dissemination in Baghdad's digital sphere requires editors to be vigilant against misinformation and propaganda. This source is highly relevant for understanding the modern technological demands placed on editors in Iraq, illustrating how the profession is adapting to the digital age within a developing media infrastructure.</w:t>
      </w:r>
    </w:p>
    <w:p>
      <w:pPr>
        <w:pStyle w:val="BodyText"/>
      </w:pPr>
      <w:r>
        <w:t xml:space="preserve">Hassan, L. (2018).</w:t>
      </w:r>
      <w:r>
        <w:t xml:space="preserve"> </w:t>
      </w:r>
      <w:r>
        <w:rPr>
          <w:iCs/>
          <w:i/>
        </w:rPr>
        <w:t xml:space="preserve">Preserving Heritage: The Literary Editor in Contemporary Baghdad</w:t>
      </w:r>
      <w:r>
        <w:t xml:space="preserve">. Middle Eastern Literary Journal, 5(4), 78-90.</w:t>
      </w:r>
    </w:p>
    <w:p>
      <w:pPr>
        <w:pStyle w:val="BodyText"/>
      </w:pPr>
      <w:r>
        <w:t xml:space="preserve">Hassan focuses on the literary sector, examining the role of the editor in preserving Iraqi cultural heritage through publishing. The article highlights the efforts of Baghdad-based publishing houses to revive classic Iraqi literature while supporting new voices. The editor is portrayed as a cultural guardian who ensures that the nuances of Iraqi history and identity are accurately represented in published works. This source is valuable for understanding the cultural significance of the editor in Iraq, particularly in a city like Baghdad that has a rich literary history but faces challenges in maintaining its publishing industry.</w:t>
      </w:r>
    </w:p>
    <w:p>
      <w:pPr>
        <w:pStyle w:val="BodyText"/>
      </w:pPr>
      <w:r>
        <w:t xml:space="preserve">Omar, F. (2022).</w:t>
      </w:r>
      <w:r>
        <w:t xml:space="preserve"> </w:t>
      </w:r>
      <w:r>
        <w:rPr>
          <w:iCs/>
          <w:i/>
        </w:rPr>
        <w:t xml:space="preserve">Ethical Dilemmas in Iraqi Journalism: A Case Study of Baghdad Newsrooms</w:t>
      </w:r>
      <w:r>
        <w:t xml:space="preserve">. Ethics in Media Studies, 9(2), 155-170.</w:t>
      </w:r>
    </w:p>
    <w:p>
      <w:pPr>
        <w:pStyle w:val="BodyText"/>
      </w:pPr>
      <w:r>
        <w:t xml:space="preserve">Omar presents a series of case studies from newsrooms in Baghdad, illustrating the ethical dilemmas faced by editors. The article discusses issues such as political bias, financial pressures from political factions, and the responsibility to report truthfully in a polarized environment. The findings suggest that editors in Iraq often have to balance journalistic integrity with the practical realities of operating in a politically charged capital. This source is critical for understanding the moral and professional challenges that define the editorial profession in Baghdad today.</w:t>
      </w:r>
    </w:p>
    <w:p>
      <w:pPr>
        <w:pStyle w:val="BodyText"/>
      </w:pPr>
      <w:r>
        <w:t xml:space="preserve">Al-Saffar, N. (2021).</w:t>
      </w:r>
      <w:r>
        <w:t xml:space="preserve"> </w:t>
      </w:r>
      <w:r>
        <w:rPr>
          <w:iCs/>
          <w:i/>
        </w:rPr>
        <w:t xml:space="preserve">The Role of Women Editors in Shaping Media Narratives in Baghdad</w:t>
      </w:r>
      <w:r>
        <w:t xml:space="preserve">. Gender and Media in the Arab World, 7(1), 33-48.</w:t>
      </w:r>
    </w:p>
    <w:p>
      <w:pPr>
        <w:pStyle w:val="BodyText"/>
      </w:pPr>
      <w:r>
        <w:t xml:space="preserve">This article sheds light on the increasing presence of women in editorial roles within Baghdad's media sector. Al-Saffar argues that female editors are bringing new perspectives to Iraqi journalism, particularly in covering social issues, women's rights, and family dynamics. The study highlights the unique challenges these editors face, including societal expectations and workplace discrimination, but also their significant impact on diversifying media narratives. This source is important for understanding the evolving social dynamics within the editorial profession in Iraq and the specific contributions of women in Baghdad.</w:t>
      </w:r>
    </w:p>
    <w:p>
      <w:pPr>
        <w:pStyle w:val="BodyText"/>
      </w:pPr>
      <w:r>
        <w:t xml:space="preserve">Yassin, M. (2019).</w:t>
      </w:r>
      <w:r>
        <w:t xml:space="preserve"> </w:t>
      </w:r>
      <w:r>
        <w:rPr>
          <w:iCs/>
          <w:i/>
        </w:rPr>
        <w:t xml:space="preserve">Fact-Checking in the Age of Social Media: The Editor's New Responsibility in Iraq</w:t>
      </w:r>
      <w:r>
        <w:t xml:space="preserve">. Communication Technology Review, 11(2), 89-104.</w:t>
      </w:r>
    </w:p>
    <w:p>
      <w:pPr>
        <w:pStyle w:val="BodyText"/>
      </w:pPr>
      <w:r>
        <w:t xml:space="preserve">Yassin examines the proliferation of fake news on social media platforms in Iraq and the critical role of the editor in combating misinformation. The article focuses on how Baghdad-based media outlets are establishing fact-checking units and training editors to verify information before publication. The author emphasizes that in a country like Iraq, where misinformation can have serious political and social consequences, the editor's role as a verifier is more important than ever. This source is highly relevant for understanding the contemporary challenges and responsibilities of editors in the digital media landscape of Baghdad.</w:t>
      </w:r>
    </w:p>
    <w:p>
      <w:pPr>
        <w:pStyle w:val="BodyText"/>
      </w:pPr>
      <w:r>
        <w:t xml:space="preserve">Al-Rubaye, K. (2020).</w:t>
      </w:r>
      <w:r>
        <w:t xml:space="preserve"> </w:t>
      </w:r>
      <w:r>
        <w:rPr>
          <w:iCs/>
          <w:i/>
        </w:rPr>
        <w:t xml:space="preserve">Training the Next Generation: Editorial Education in Iraqi Universities</w:t>
      </w:r>
      <w:r>
        <w:t xml:space="preserve">. Higher Education in the Middle East, 15(3), 220-235.</w:t>
      </w:r>
    </w:p>
    <w:p>
      <w:pPr>
        <w:pStyle w:val="BodyText"/>
      </w:pPr>
      <w:r>
        <w:t xml:space="preserve">This paper evaluates the current state of journalism and editing education in Iraqi universities, with a focus on programs in Baghdad. Al-Rubaye identifies gaps in the curriculum, particularly in areas such as digital editing, media law, and ethical journalism. The article calls for a modernization of editorial training to better prepare students for the realities of working in Baghdad's media industry. This source is valuable for understanding the educational background of editors in Iraq and the ongoing efforts to improve the quality of editorial work in the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Iraq Baghdad</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