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Nigeria</w:t>
      </w:r>
      <w:r>
        <w:t xml:space="preserve"> </w:t>
      </w:r>
      <w:r>
        <w:t xml:space="preserve">Abuja</w:t>
      </w:r>
    </w:p>
    <w:bookmarkStart w:id="21" w:name="X93d3413c091870d7bc0bd25b6489eebf2564771"/>
    <w:p>
      <w:pPr>
        <w:pStyle w:val="Heading1"/>
      </w:pPr>
      <w:r>
        <w:t xml:space="preserve">Annotated Bibliography: The Role of the Editor in Nigeria Abuja</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socio-political and cultural context of</w:t>
      </w:r>
      <w:r>
        <w:t xml:space="preserve"> </w:t>
      </w:r>
      <w:r>
        <w:rPr>
          <w:bCs/>
          <w:b/>
        </w:rPr>
        <w:t xml:space="preserve">Nigeria Abuja</w:t>
      </w:r>
      <w:r>
        <w:t xml:space="preserve">. As the Federal Capital Territory (FCT), Abuja serves as the nerve center of Nigerian governance, diplomacy, and media. Consequently, the work of an editor here transcends mere grammatical correction; it involves navigating complex political narratives, managing diverse linguistic inputs from across the federation, and ensuring ethical standards in a rapidly digitizing media landscape. The following sources provide a comprehensive overview of editorial practices, challenges, and opportunities unique to this environment.</w:t>
      </w:r>
    </w:p>
    <w:bookmarkStart w:id="20" w:name="references"/>
    <w:p>
      <w:pPr>
        <w:pStyle w:val="Heading2"/>
      </w:pPr>
      <w:r>
        <w:t xml:space="preserve">References</w:t>
      </w:r>
    </w:p>
    <w:p>
      <w:pPr>
        <w:pStyle w:val="FirstParagraph"/>
      </w:pPr>
      <w:r>
        <w:t xml:space="preserve">Adeyemi, O. (2021).</w:t>
      </w:r>
      <w:r>
        <w:t xml:space="preserve"> </w:t>
      </w:r>
      <w:r>
        <w:rPr>
          <w:iCs/>
          <w:i/>
        </w:rPr>
        <w:t xml:space="preserve">Media Ethics and Editorial Responsibility in the Nigerian Capital Territory</w:t>
      </w:r>
      <w:r>
        <w:t xml:space="preserve">. Lagos: University Press PLC.</w:t>
      </w:r>
    </w:p>
    <w:p>
      <w:pPr>
        <w:pStyle w:val="BodyText"/>
      </w:pPr>
      <w:r>
        <w:t xml:space="preserve">This seminal work examines the ethical dilemmas faced by editors in Abuja, particularly regarding political sensitivity and government relations. Adeyemi argues that the</w:t>
      </w:r>
      <w:r>
        <w:t xml:space="preserve"> </w:t>
      </w:r>
      <w:r>
        <w:rPr>
          <w:bCs/>
          <w:b/>
        </w:rPr>
        <w:t xml:space="preserve">Editor</w:t>
      </w:r>
      <w:r>
        <w:t xml:space="preserve"> </w:t>
      </w:r>
      <w:r>
        <w:t xml:space="preserve">in</w:t>
      </w:r>
      <w:r>
        <w:t xml:space="preserve"> </w:t>
      </w:r>
      <w:r>
        <w:rPr>
          <w:bCs/>
          <w:b/>
        </w:rPr>
        <w:t xml:space="preserve">Nigeria Abuja</w:t>
      </w:r>
      <w:r>
        <w:t xml:space="preserve"> </w:t>
      </w:r>
      <w:r>
        <w:t xml:space="preserve">operates under a unique pressure cooker of influence, where proximity to power can compromise journalistic integrity. The book provides case studies of major newsrooms in the FCT, illustrating how editorial decisions are often influenced by the need to balance factual reporting with political survival. It is an essential resource for understanding the regulatory and ethical framework that governs editorial work in the capital, highlighting the tension between press freedom and state control.</w:t>
      </w:r>
    </w:p>
    <w:p>
      <w:pPr>
        <w:pStyle w:val="BodyText"/>
      </w:pPr>
      <w:r>
        <w:t xml:space="preserve">Bello, H., &amp; Okonkwo, C. (2022).</w:t>
      </w:r>
      <w:r>
        <w:t xml:space="preserve"> </w:t>
      </w:r>
      <w:r>
        <w:rPr>
          <w:iCs/>
          <w:i/>
        </w:rPr>
        <w:t xml:space="preserve">Digital Transformation of Newsrooms: A Case Study of Abuja-Based Media Houses</w:t>
      </w:r>
      <w:r>
        <w:t xml:space="preserve">. Journal of African Media Studies, 14(2), 112-130.</w:t>
      </w:r>
    </w:p>
    <w:p>
      <w:pPr>
        <w:pStyle w:val="BodyText"/>
      </w:pPr>
      <w:r>
        <w:t xml:space="preserve">Bello and Okonkwo analyze the shift from traditional print to digital platforms among media organizations in</w:t>
      </w:r>
      <w:r>
        <w:t xml:space="preserve"> </w:t>
      </w:r>
      <w:r>
        <w:rPr>
          <w:bCs/>
          <w:b/>
        </w:rPr>
        <w:t xml:space="preserve">Nigeria Abuja</w:t>
      </w:r>
      <w:r>
        <w:t xml:space="preserve">. The authors highlight how the role of the</w:t>
      </w:r>
      <w:r>
        <w:t xml:space="preserve"> </w:t>
      </w:r>
      <w:r>
        <w:rPr>
          <w:bCs/>
          <w:b/>
        </w:rPr>
        <w:t xml:space="preserve">Editor</w:t>
      </w:r>
      <w:r>
        <w:t xml:space="preserve"> </w:t>
      </w:r>
      <w:r>
        <w:t xml:space="preserve">has evolved from a gatekeeper of print content to a curator of real-time digital narratives. The study reveals that editors in Abuja must now possess technical proficiency alongside traditional editorial skills to manage social media feeds, verify user-generated content, and combat misinformation. This source is crucial for understanding the technological adaptation required of modern editors in the FCT, emphasizing the need for continuous professional development in a competitive digital ecosystem.</w:t>
      </w:r>
    </w:p>
    <w:p>
      <w:pPr>
        <w:pStyle w:val="BodyText"/>
      </w:pPr>
      <w:r>
        <w:t xml:space="preserve">Chukwu, E. (2020).</w:t>
      </w:r>
      <w:r>
        <w:t xml:space="preserve"> </w:t>
      </w:r>
      <w:r>
        <w:rPr>
          <w:iCs/>
          <w:i/>
        </w:rPr>
        <w:t xml:space="preserve">Linguistic Diversity and Editorial Standards in Nigerian Journalism</w:t>
      </w:r>
      <w:r>
        <w:t xml:space="preserve">. Abuja: FCT Media Council Publications.</w:t>
      </w:r>
    </w:p>
    <w:p>
      <w:pPr>
        <w:pStyle w:val="BodyText"/>
      </w:pPr>
      <w:r>
        <w:t xml:space="preserve">Chukwu’s research focuses on the linguistic challenges editors face in</w:t>
      </w:r>
      <w:r>
        <w:t xml:space="preserve"> </w:t>
      </w:r>
      <w:r>
        <w:rPr>
          <w:bCs/>
          <w:b/>
        </w:rPr>
        <w:t xml:space="preserve">Nigeria Abuja</w:t>
      </w:r>
      <w:r>
        <w:t xml:space="preserve">, a melting pot of cultures and languages. The text discusses how editors must navigate the use of Nigerian English, Pidgin, and indigenous languages while maintaining professional standards. It argues that an effective</w:t>
      </w:r>
      <w:r>
        <w:t xml:space="preserve"> </w:t>
      </w:r>
      <w:r>
        <w:rPr>
          <w:bCs/>
          <w:b/>
        </w:rPr>
        <w:t xml:space="preserve">Editor</w:t>
      </w:r>
      <w:r>
        <w:t xml:space="preserve"> </w:t>
      </w:r>
      <w:r>
        <w:t xml:space="preserve">in this context must be culturally sensitive and linguistically versatile to ensure content resonates with a diverse audience without alienating any group. This work is particularly relevant for editors working in national media outlets based in the capital, offering practical guidelines for inclusive and accurate language use.</w:t>
      </w:r>
    </w:p>
    <w:p>
      <w:pPr>
        <w:pStyle w:val="BodyText"/>
      </w:pPr>
      <w:r>
        <w:t xml:space="preserve">Federal Republic of Nigeria. (2019).</w:t>
      </w:r>
      <w:r>
        <w:t xml:space="preserve"> </w:t>
      </w:r>
      <w:r>
        <w:rPr>
          <w:iCs/>
          <w:i/>
        </w:rPr>
        <w:t xml:space="preserve">The National Media Policy and Code of Conduct</w:t>
      </w:r>
      <w:r>
        <w:t xml:space="preserve">. Abuja: National Assembly Press.</w:t>
      </w:r>
    </w:p>
    <w:p>
      <w:pPr>
        <w:pStyle w:val="BodyText"/>
      </w:pPr>
      <w:r>
        <w:t xml:space="preserve">This official document outlines the legal and regulatory framework governing media operations in Nigeria, with specific implications for</w:t>
      </w:r>
      <w:r>
        <w:t xml:space="preserve"> </w:t>
      </w:r>
      <w:r>
        <w:rPr>
          <w:bCs/>
          <w:b/>
        </w:rPr>
        <w:t xml:space="preserve">Nigeria Abuja</w:t>
      </w:r>
      <w:r>
        <w:t xml:space="preserve">. It details the responsibilities of editors regarding national security, public order, and ethical reporting. For any</w:t>
      </w:r>
      <w:r>
        <w:t xml:space="preserve"> </w:t>
      </w:r>
      <w:r>
        <w:rPr>
          <w:bCs/>
          <w:b/>
        </w:rPr>
        <w:t xml:space="preserve">Editor</w:t>
      </w:r>
      <w:r>
        <w:t xml:space="preserve"> </w:t>
      </w:r>
      <w:r>
        <w:t xml:space="preserve">operating in the FCT, this policy is a foundational text that defines the boundaries of editorial freedom and accountability. It provides clear directives on how to handle sensitive political information, making it indispensable for legal compliance and risk management in editorial practice.</w:t>
      </w:r>
    </w:p>
    <w:p>
      <w:pPr>
        <w:pStyle w:val="BodyText"/>
      </w:pPr>
      <w:r>
        <w:t xml:space="preserve">Garba, M. (2023).</w:t>
      </w:r>
      <w:r>
        <w:t xml:space="preserve"> </w:t>
      </w:r>
      <w:r>
        <w:rPr>
          <w:iCs/>
          <w:i/>
        </w:rPr>
        <w:t xml:space="preserve">Political Economy of Media in Abuja: Influence and Independence</w:t>
      </w:r>
      <w:r>
        <w:t xml:space="preserve">. Journal of Nigerian Political Science, 8(1), 45-67.</w:t>
      </w:r>
    </w:p>
    <w:p>
      <w:pPr>
        <w:pStyle w:val="BodyText"/>
      </w:pPr>
      <w:r>
        <w:t xml:space="preserve">Garba explores the economic pressures that shape editorial decisions in</w:t>
      </w:r>
      <w:r>
        <w:t xml:space="preserve"> </w:t>
      </w:r>
      <w:r>
        <w:rPr>
          <w:bCs/>
          <w:b/>
        </w:rPr>
        <w:t xml:space="preserve">Nigeria Abuja</w:t>
      </w:r>
      <w:r>
        <w:t xml:space="preserve">. The article argues that the concentration of political power and advertising revenue in the capital creates a dependency that can undermine editorial independence. It provides a critical analysis of how ownership structures influence the content produced by editors in the FCT. This source is vital for understanding the financial realities that editors must navigate, offering insights into strategies for maintaining editorial integrity amidst economic constraints and political patronage.</w:t>
      </w:r>
    </w:p>
    <w:p>
      <w:pPr>
        <w:pStyle w:val="BodyText"/>
      </w:pPr>
      <w:r>
        <w:t xml:space="preserve">Ibrahim, S. (2021).</w:t>
      </w:r>
      <w:r>
        <w:t xml:space="preserve"> </w:t>
      </w:r>
      <w:r>
        <w:rPr>
          <w:iCs/>
          <w:i/>
        </w:rPr>
        <w:t xml:space="preserve">Fact-Checking in the Age of Fake News: The Abuja Experience</w:t>
      </w:r>
      <w:r>
        <w:t xml:space="preserve">. Lagos: Media Watch Nigeria.</w:t>
      </w:r>
    </w:p>
    <w:p>
      <w:pPr>
        <w:pStyle w:val="BodyText"/>
      </w:pPr>
      <w:r>
        <w:t xml:space="preserve">Ibrahim’s report focuses on the critical role of the</w:t>
      </w:r>
      <w:r>
        <w:t xml:space="preserve"> </w:t>
      </w:r>
      <w:r>
        <w:rPr>
          <w:bCs/>
          <w:b/>
        </w:rPr>
        <w:t xml:space="preserve">Editor</w:t>
      </w:r>
      <w:r>
        <w:t xml:space="preserve"> </w:t>
      </w:r>
      <w:r>
        <w:t xml:space="preserve">in combating misinformation in</w:t>
      </w:r>
      <w:r>
        <w:t xml:space="preserve"> </w:t>
      </w:r>
      <w:r>
        <w:rPr>
          <w:bCs/>
          <w:b/>
        </w:rPr>
        <w:t xml:space="preserve">Nigeria Abuja</w:t>
      </w:r>
      <w:r>
        <w:t xml:space="preserve">, where political rumors can have national repercussions. The text highlights the emergence of dedicated fact-checking units within Abuja-based newsrooms and the editorial protocols they employ. It emphasizes the need for rigorous verification processes and collaboration with international fact-checking organizations. This source is highly relevant for editors seeking to enhance their credibility and contribute to a more informed public discourse in the capital.</w:t>
      </w:r>
    </w:p>
    <w:p>
      <w:pPr>
        <w:pStyle w:val="BodyText"/>
      </w:pPr>
      <w:r>
        <w:t xml:space="preserve">Nwosu, P. (2022).</w:t>
      </w:r>
      <w:r>
        <w:t xml:space="preserve"> </w:t>
      </w:r>
      <w:r>
        <w:rPr>
          <w:iCs/>
          <w:i/>
        </w:rPr>
        <w:t xml:space="preserve">Leadership and Management in Nigerian Newsrooms</w:t>
      </w:r>
      <w:r>
        <w:t xml:space="preserve">. Abuja: Institute of Journalism Nigeria.</w:t>
      </w:r>
    </w:p>
    <w:p>
      <w:pPr>
        <w:pStyle w:val="BodyText"/>
      </w:pPr>
      <w:r>
        <w:t xml:space="preserve">Nwosu provides a comprehensive guide to the managerial aspects of editorial work, with a focus on newsrooms in</w:t>
      </w:r>
      <w:r>
        <w:t xml:space="preserve"> </w:t>
      </w:r>
      <w:r>
        <w:rPr>
          <w:bCs/>
          <w:b/>
        </w:rPr>
        <w:t xml:space="preserve">Nigeria Abuja</w:t>
      </w:r>
      <w:r>
        <w:t xml:space="preserve">. The book covers topics such as staff training, workflow optimization, and crisis management. It argues that an effective</w:t>
      </w:r>
      <w:r>
        <w:t xml:space="preserve"> </w:t>
      </w:r>
      <w:r>
        <w:rPr>
          <w:bCs/>
          <w:b/>
        </w:rPr>
        <w:t xml:space="preserve">Editor</w:t>
      </w:r>
      <w:r>
        <w:t xml:space="preserve"> </w:t>
      </w:r>
      <w:r>
        <w:t xml:space="preserve">must also be a skilled leader who can inspire and guide a diverse team of journalists. This resource is particularly useful for aspiring and current editors in the FCT, offering practical tools for building efficient and ethical newsrooms that can thrive in a challenging environment.</w:t>
      </w:r>
    </w:p>
    <w:p>
      <w:pPr>
        <w:pStyle w:val="BodyText"/>
      </w:pPr>
      <w:r>
        <w:t xml:space="preserve">Okafor, J. (2020).</w:t>
      </w:r>
      <w:r>
        <w:t xml:space="preserve"> </w:t>
      </w:r>
      <w:r>
        <w:rPr>
          <w:iCs/>
          <w:i/>
        </w:rPr>
        <w:t xml:space="preserve">The Role of Editors in Shaping Public Opinion in Nigeria</w:t>
      </w:r>
      <w:r>
        <w:t xml:space="preserve">. Journal of Communication and Media Research, 12(3), 89-105.</w:t>
      </w:r>
    </w:p>
    <w:p>
      <w:pPr>
        <w:pStyle w:val="BodyText"/>
      </w:pPr>
      <w:r>
        <w:t xml:space="preserve">Okafor’s study investigates the influence of editorial choices on public opinion in</w:t>
      </w:r>
      <w:r>
        <w:t xml:space="preserve"> </w:t>
      </w:r>
      <w:r>
        <w:rPr>
          <w:bCs/>
          <w:b/>
        </w:rPr>
        <w:t xml:space="preserve">Nigeria Abuja</w:t>
      </w:r>
      <w:r>
        <w:t xml:space="preserve">. The article demonstrates how framing, story selection, and headline writing by editors can significantly impact how political events are perceived by the public. It underscores the social responsibility of editors in the capital to present balanced and accurate information. This source is essential for understanding the broader societal impact of editorial work and the ethical obligations that come with the power to shape narratives in a democratic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Nigeria Abuja</dc:title>
  <dc:creator/>
  <dc:language>en</dc:language>
  <cp:keywords/>
  <dcterms:created xsi:type="dcterms:W3CDTF">2026-08-07T08:25:24Z</dcterms:created>
  <dcterms:modified xsi:type="dcterms:W3CDTF">2026-08-07T08:25:24Z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