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Russia</w:t>
      </w:r>
      <w:r>
        <w:t xml:space="preserve"> </w:t>
      </w:r>
      <w:r>
        <w:t xml:space="preserve">Moscow</w:t>
      </w:r>
    </w:p>
    <w:bookmarkStart w:id="29" w:name="annotated-bibliography"/>
    <w:p>
      <w:pPr>
        <w:pStyle w:val="Heading1"/>
      </w:pPr>
      <w:r>
        <w:t xml:space="preserve">Annotated Bibliography</w:t>
      </w:r>
    </w:p>
    <w:bookmarkStart w:id="28" w:name="Xefd0d7336f3dffb46d58542cedbbeba5398c3db"/>
    <w:p>
      <w:pPr>
        <w:pStyle w:val="Heading2"/>
      </w:pPr>
      <w:r>
        <w:t xml:space="preserve">The Role of the Editor in Russia Moscow: Cultural, Political, and Technological Perspectives</w:t>
      </w:r>
    </w:p>
    <w:p>
      <w:pPr>
        <w:pStyle w:val="FirstParagraph"/>
      </w:pPr>
      <w:r>
        <w:t xml:space="preserve">This annotated bibliography explores the multifaceted role of the</w:t>
      </w:r>
      <w:r>
        <w:t xml:space="preserve"> </w:t>
      </w:r>
      <w:r>
        <w:rPr>
          <w:bCs/>
          <w:b/>
        </w:rPr>
        <w:t xml:space="preserve">Editor</w:t>
      </w:r>
      <w:r>
        <w:t xml:space="preserve"> </w:t>
      </w:r>
      <w:r>
        <w:t xml:space="preserve">within the specific context of</w:t>
      </w:r>
      <w:r>
        <w:t xml:space="preserve"> </w:t>
      </w:r>
      <w:r>
        <w:rPr>
          <w:bCs/>
          <w:b/>
        </w:rPr>
        <w:t xml:space="preserve">Russia Moscow</w:t>
      </w:r>
      <w:r>
        <w:t xml:space="preserve">. As the cultural and political heart of the nation, Moscow presents a unique landscape for editorial work. The entries selected below examine how editors navigate the intersection of state regulation, rich literary heritage, and rapid digital transformation. The collection highlights the evolution of the editor from a traditional gatekeeper of print media to a complex figure managing digital content, political nuance, and international communication in the capital city.</w:t>
      </w:r>
    </w:p>
    <w:bookmarkStart w:id="20" w:name="the-historical-and-literary-context"/>
    <w:p>
      <w:pPr>
        <w:pStyle w:val="Heading3"/>
      </w:pPr>
      <w:r>
        <w:t xml:space="preserve">1. The Historical and Literary Context</w:t>
      </w:r>
    </w:p>
    <w:p>
      <w:pPr>
        <w:pStyle w:val="FirstParagraph"/>
      </w:pPr>
      <w:r>
        <w:t xml:space="preserve"> </w:t>
      </w:r>
      <w:r>
        <w:t xml:space="preserve">Gurov, A. (2018).</w:t>
      </w:r>
      <w:r>
        <w:t xml:space="preserve"> </w:t>
      </w:r>
      <w:r>
        <w:rPr>
          <w:iCs/>
          <w:i/>
        </w:rPr>
        <w:t xml:space="preserve">The Moscow Literary Circle: Editors as Cultural Architects in the 20th Century</w:t>
      </w:r>
      <w:r>
        <w:t xml:space="preserve">. St. Petersburg University Press.</w:t>
      </w:r>
      <w:r>
        <w:t xml:space="preserve"> </w:t>
      </w:r>
    </w:p>
    <w:p>
      <w:pPr>
        <w:pStyle w:val="BodyText"/>
      </w:pPr>
      <w:r>
        <w:t xml:space="preserve">This seminal work provides a comprehensive historical overview of how editors in Moscow shaped the Russian literary canon during the Soviet and post-Soviet eras. Gurov argues that the editor in Moscow was never merely a technical corrector but a "cultural architect" who determined which voices were heard and which were silenced. The text is essential for understanding the deep-rooted authority of the Moscow editor. It details the relationship between editorial offices in Moscow and the state apparatus, illustrating how the role of the editor evolved from a censor-compliant functionary to a guardian of literary quality. For anyone studying the current media landscape in Russia Moscow, this book offers the necessary historical backdrop to understand the weight and prestige associated with the editorial profession in the capital.</w:t>
      </w:r>
    </w:p>
    <w:bookmarkEnd w:id="20"/>
    <w:bookmarkStart w:id="21" w:name="media-regulation-and-political-nuance"/>
    <w:p>
      <w:pPr>
        <w:pStyle w:val="Heading3"/>
      </w:pPr>
      <w:r>
        <w:t xml:space="preserve">2. Media Regulation and Political Nuance</w:t>
      </w:r>
    </w:p>
    <w:p>
      <w:pPr>
        <w:pStyle w:val="FirstParagraph"/>
      </w:pPr>
      <w:r>
        <w:t xml:space="preserve"> </w:t>
      </w:r>
      <w:r>
        <w:t xml:space="preserve">Petrova, E., &amp; Ivanov, S. (2021).</w:t>
      </w:r>
      <w:r>
        <w:t xml:space="preserve"> </w:t>
      </w:r>
      <w:r>
        <w:rPr>
          <w:iCs/>
          <w:i/>
        </w:rPr>
        <w:t xml:space="preserve">Navigating the Red Line: Editorial Decision-Making in Contemporary Russian Media</w:t>
      </w:r>
      <w:r>
        <w:t xml:space="preserve">. Journal of Eurasian Media Studies, 14(2), 45-68.</w:t>
      </w:r>
      <w:r>
        <w:t xml:space="preserve"> </w:t>
      </w:r>
    </w:p>
    <w:p>
      <w:pPr>
        <w:pStyle w:val="BodyText"/>
      </w:pPr>
      <w:r>
        <w:t xml:space="preserve">Petrova and Ivanov provide a critical analysis of the modern editor's role in Moscow's newsrooms. The article focuses on the challenges editors face when balancing journalistic integrity with strict federal media laws. The authors conduct interviews with senior editors at major Moscow-based outlets, revealing the internal strategies used to navigate political sensitivity. This source is crucial for understanding the current operational reality of an editor in Russia Moscow. It highlights the concept of "self-censorship" not as a failure of ethics, but as a calculated professional survival strategy. The study emphasizes that the Moscow editor today must possess a high degree of political literacy, making the role significantly more complex than in many Western counterparts.</w:t>
      </w:r>
    </w:p>
    <w:bookmarkEnd w:id="21"/>
    <w:bookmarkStart w:id="22" w:name="digital-transformation-and-tech-hubs"/>
    <w:p>
      <w:pPr>
        <w:pStyle w:val="Heading3"/>
      </w:pPr>
      <w:r>
        <w:t xml:space="preserve">3. Digital Transformation and Tech Hubs</w:t>
      </w:r>
    </w:p>
    <w:p>
      <w:pPr>
        <w:pStyle w:val="FirstParagraph"/>
      </w:pPr>
      <w:r>
        <w:t xml:space="preserve"> </w:t>
      </w:r>
      <w:r>
        <w:t xml:space="preserve">Sokolov, D. (2022).</w:t>
      </w:r>
      <w:r>
        <w:t xml:space="preserve"> </w:t>
      </w:r>
      <w:r>
        <w:rPr>
          <w:iCs/>
          <w:i/>
        </w:rPr>
        <w:t xml:space="preserve">The Digital Editor: Content Strategy in Moscow’s Tech Ecosystem</w:t>
      </w:r>
      <w:r>
        <w:t xml:space="preserve">. Moscow School of Management SKOLKOVO.</w:t>
      </w:r>
      <w:r>
        <w:t xml:space="preserve"> </w:t>
      </w:r>
    </w:p>
    <w:p>
      <w:pPr>
        <w:pStyle w:val="BodyText"/>
      </w:pPr>
      <w:r>
        <w:t xml:space="preserve">As Moscow solidifies its position as a major technology hub in Eastern Europe, the definition of an "editor" is expanding beyond text to include digital content strategy. Sokolov’s report examines how tech companies and digital media platforms in Moscow are redefining editorial roles. The text discusses the integration of data analytics into editorial decision-making, a trend rapidly gaining traction in the capital. This source is particularly relevant for understanding the future of the profession in Russia Moscow. It argues that the modern editor in Moscow must be fluent in SEO, user engagement metrics, and multimedia production. The report provides a forward-looking perspective on how the traditional editorial skillset is merging with technical expertise in the Russian capital.</w:t>
      </w:r>
    </w:p>
    <w:bookmarkEnd w:id="22"/>
    <w:bookmarkStart w:id="23" w:name="X65fcc03be7ab0429bdfe3d84bbddd8826da2057"/>
    <w:p>
      <w:pPr>
        <w:pStyle w:val="Heading3"/>
      </w:pPr>
      <w:r>
        <w:t xml:space="preserve">4. Translation and International Communication</w:t>
      </w:r>
    </w:p>
    <w:p>
      <w:pPr>
        <w:pStyle w:val="FirstParagraph"/>
      </w:pPr>
      <w:r>
        <w:t xml:space="preserve"> </w:t>
      </w:r>
      <w:r>
        <w:t xml:space="preserve">Volkov, M. (2019).</w:t>
      </w:r>
      <w:r>
        <w:t xml:space="preserve"> </w:t>
      </w:r>
      <w:r>
        <w:rPr>
          <w:iCs/>
          <w:i/>
        </w:rPr>
        <w:t xml:space="preserve">Bridging Cultures: The Role of the Editor in Russian-English Translation</w:t>
      </w:r>
      <w:r>
        <w:t xml:space="preserve">. Routledge.</w:t>
      </w:r>
      <w:r>
        <w:t xml:space="preserve"> </w:t>
      </w:r>
    </w:p>
    <w:p>
      <w:pPr>
        <w:pStyle w:val="BodyText"/>
      </w:pPr>
      <w:r>
        <w:t xml:space="preserve">Given Moscow’s status as a global city, the role of the editor in translation is vital for international communication. Volkov’s book focuses on the specific challenges editors face when localizing content for Russian audiences and vice versa. The text highlights the linguistic and cultural nuances that an editor in Moscow must master to ensure accurate representation. It is particularly useful for understanding how Moscow-based publishing houses manage international rights and co-productions. Volkov emphasizes that the editor acts as a cultural mediator, ensuring that foreign concepts are adapted to the specific socio-political context of Russia Moscow. This source is indispensable for editors working in international relations or global publishing within the city.</w:t>
      </w:r>
    </w:p>
    <w:bookmarkEnd w:id="23"/>
    <w:bookmarkStart w:id="24" w:name="academic-and-scientific-editing"/>
    <w:p>
      <w:pPr>
        <w:pStyle w:val="Heading3"/>
      </w:pPr>
      <w:r>
        <w:t xml:space="preserve">5. Academic and Scientific Editing</w:t>
      </w:r>
    </w:p>
    <w:p>
      <w:pPr>
        <w:pStyle w:val="FirstParagraph"/>
      </w:pPr>
      <w:r>
        <w:t xml:space="preserve"> </w:t>
      </w:r>
      <w:r>
        <w:t xml:space="preserve">Russian Academy of Sciences. (2020).</w:t>
      </w:r>
      <w:r>
        <w:t xml:space="preserve"> </w:t>
      </w:r>
      <w:r>
        <w:rPr>
          <w:iCs/>
          <w:i/>
        </w:rPr>
        <w:t xml:space="preserve">Standards for Scientific Editing in Russian Journals</w:t>
      </w:r>
      <w:r>
        <w:t xml:space="preserve">. Moscow: RAS Publishing House.</w:t>
      </w:r>
      <w:r>
        <w:t xml:space="preserve"> </w:t>
      </w:r>
    </w:p>
    <w:p>
      <w:pPr>
        <w:pStyle w:val="BodyText"/>
      </w:pPr>
      <w:r>
        <w:t xml:space="preserve">This official document outlines the rigorous standards expected of editors in Moscow’s academic and scientific publishing sector. It serves as a primary source for understanding the technical and ethical requirements of scientific editing in Russia. The guidelines cover everything from peer review management to the formatting of citations in Russian and English. For an editor working in Russia Moscow, particularly in the fields of science, technology, or academia, this document is a mandatory reference. It reflects the high level of professionalism and precision required in Moscow’s scholarly community and underscores the editor’s role in maintaining the integrity of scientific discourse in the nation.</w:t>
      </w:r>
    </w:p>
    <w:bookmarkEnd w:id="24"/>
    <w:bookmarkStart w:id="25" w:name="the-rise-of-independent-media"/>
    <w:p>
      <w:pPr>
        <w:pStyle w:val="Heading3"/>
      </w:pPr>
      <w:r>
        <w:t xml:space="preserve">6. The Rise of Independent Media</w:t>
      </w:r>
    </w:p>
    <w:p>
      <w:pPr>
        <w:pStyle w:val="FirstParagraph"/>
      </w:pPr>
      <w:r>
        <w:t xml:space="preserve"> </w:t>
      </w:r>
      <w:r>
        <w:t xml:space="preserve">Kuznetsova, A. (2023).</w:t>
      </w:r>
      <w:r>
        <w:t xml:space="preserve"> </w:t>
      </w:r>
      <w:r>
        <w:rPr>
          <w:iCs/>
          <w:i/>
        </w:rPr>
        <w:t xml:space="preserve">Voices from the Margins: Independent Editorial Practices in Moscow</w:t>
      </w:r>
      <w:r>
        <w:t xml:space="preserve">. Open Society Foundations.</w:t>
      </w:r>
      <w:r>
        <w:t xml:space="preserve"> </w:t>
      </w:r>
    </w:p>
    <w:p>
      <w:pPr>
        <w:pStyle w:val="BodyText"/>
      </w:pPr>
      <w:r>
        <w:t xml:space="preserve">Kuznetsova explores the vibrant, albeit challenging, world of independent media in Moscow. The report highlights how independent editors are creating alternative narratives outside of state-controlled media structures. It details the innovative distribution methods and community-building strategies employed by these editors to reach audiences in Russia Moscow. This source is vital for understanding the diversity of the editorial landscape in the capital. It showcases the resilience and creativity of editors who operate in a restrictive environment, offering a counterpoint to the more traditional or state-aligned editorial roles discussed in other entries. It provides insight into the grassroots level of editorial work in Moscow.</w:t>
      </w:r>
    </w:p>
    <w:bookmarkEnd w:id="25"/>
    <w:bookmarkStart w:id="26" w:name="legal-frameworks-and-copyright"/>
    <w:p>
      <w:pPr>
        <w:pStyle w:val="Heading3"/>
      </w:pPr>
      <w:r>
        <w:t xml:space="preserve">7. Legal Frameworks and Copyright</w:t>
      </w:r>
    </w:p>
    <w:p>
      <w:pPr>
        <w:pStyle w:val="FirstParagraph"/>
      </w:pPr>
      <w:r>
        <w:t xml:space="preserve"> </w:t>
      </w:r>
      <w:r>
        <w:t xml:space="preserve">Legal Institute of the Russian Ministry of Justice. (2021).</w:t>
      </w:r>
      <w:r>
        <w:t xml:space="preserve"> </w:t>
      </w:r>
      <w:r>
        <w:rPr>
          <w:iCs/>
          <w:i/>
        </w:rPr>
        <w:t xml:space="preserve">Copyright and Editorial Responsibility in the Digital Age</w:t>
      </w:r>
      <w:r>
        <w:t xml:space="preserve">. Moscow: Legal Press.</w:t>
      </w:r>
      <w:r>
        <w:t xml:space="preserve"> </w:t>
      </w:r>
    </w:p>
    <w:p>
      <w:pPr>
        <w:pStyle w:val="BodyText"/>
      </w:pPr>
      <w:r>
        <w:t xml:space="preserve">This legal text provides a detailed examination of the copyright laws and editorial responsibilities applicable in Russia. It is particularly relevant for editors in Moscow dealing with digital content, where issues of plagiarism, licensing, and user-generated content are prevalent. The document clarifies the legal liabilities of editors and publishers, offering practical guidance on compliance. For any professional operating as an editor in Russia Moscow, understanding these legal frameworks is essential to mitigate risk. The text serves as a practical handbook for navigating the complex legal environment that governs editorial work in the Russian capital.</w:t>
      </w:r>
    </w:p>
    <w:bookmarkEnd w:id="26"/>
    <w:bookmarkStart w:id="27" w:name="future-trends-and-ai"/>
    <w:p>
      <w:pPr>
        <w:pStyle w:val="Heading3"/>
      </w:pPr>
      <w:r>
        <w:t xml:space="preserve">8. Future Trends and AI</w:t>
      </w:r>
    </w:p>
    <w:p>
      <w:pPr>
        <w:pStyle w:val="FirstParagraph"/>
      </w:pPr>
      <w:r>
        <w:t xml:space="preserve"> </w:t>
      </w:r>
      <w:r>
        <w:t xml:space="preserve">Fedorov, I. (2024).</w:t>
      </w:r>
      <w:r>
        <w:t xml:space="preserve"> </w:t>
      </w:r>
      <w:r>
        <w:rPr>
          <w:iCs/>
          <w:i/>
        </w:rPr>
        <w:t xml:space="preserve">Artificial Intelligence and the Future of Editing in Russia</w:t>
      </w:r>
      <w:r>
        <w:t xml:space="preserve">. Moscow Tech Review, 8(1), 12-25.</w:t>
      </w:r>
      <w:r>
        <w:t xml:space="preserve"> </w:t>
      </w:r>
    </w:p>
    <w:p>
      <w:pPr>
        <w:pStyle w:val="BodyText"/>
      </w:pPr>
      <w:r>
        <w:t xml:space="preserve">Fedorov’s recent article discusses the impact of artificial intelligence on the editorial profession in Moscow. The author analyzes how AI tools are being adopted by Moscow-based media companies to assist with fact-checking, translation, and content optimization. The article raises important questions about the future relevance of the human editor in Russia Moscow. It suggests that while AI will automate certain tasks, the need for human judgment, cultural context, and ethical oversight will remain paramount. This source is critical for editors looking to future-proof their careers in the rapidly evolving media landscape of the Russian capital.</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Editor in Russia Moscow</dc:title>
  <dc:creator/>
  <dc:language>en</dc:language>
  <cp:keywords/>
  <dcterms:created xsi:type="dcterms:W3CDTF">2026-08-07T16:50:03Z</dcterms:created>
  <dcterms:modified xsi:type="dcterms:W3CDTF">2026-08-07T16:50:03Z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