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for</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Editorial Software and Publishing Standards for the Jeddah, Saudi Arabia Market</w:t>
      </w:r>
    </w:p>
    <w:bookmarkEnd w:id="20"/>
    <w:bookmarkStart w:id="21" w:name="contextual-overview"/>
    <w:p>
      <w:pPr>
        <w:pStyle w:val="Heading2"/>
      </w:pPr>
      <w:r>
        <w:t xml:space="preserve">Contextual Overview</w:t>
      </w:r>
    </w:p>
    <w:p>
      <w:pPr>
        <w:pStyle w:val="FirstParagraph"/>
      </w:pPr>
      <w:r>
        <w:t xml:space="preserve">This annotated bibliography focuses on the critical role of the</w:t>
      </w:r>
      <w:r>
        <w:t xml:space="preserve"> </w:t>
      </w:r>
      <w:r>
        <w:rPr>
          <w:bCs/>
          <w:b/>
        </w:rPr>
        <w:t xml:space="preserve">Editor</w:t>
      </w:r>
      <w:r>
        <w:t xml:space="preserve"> </w:t>
      </w:r>
      <w:r>
        <w:t xml:space="preserve">within the digital and print media landscape of</w:t>
      </w:r>
      <w:r>
        <w:t xml:space="preserve"> </w:t>
      </w:r>
      <w:r>
        <w:rPr>
          <w:bCs/>
          <w:b/>
        </w:rPr>
        <w:t xml:space="preserve">Saudi Arabia Jeddah</w:t>
      </w:r>
      <w:r>
        <w:t xml:space="preserve">. As a major commercial hub and a center for culture and tourism, Jeddah requires editorial tools that support high-quality content creation, bilingual workflows (Arabic and English), and compliance with local regulations. The selected resources below examine software capabilities, localization challenges, and the evolving media ecosystem in the Kingdom.</w:t>
      </w:r>
    </w:p>
    <w:bookmarkEnd w:id="21"/>
    <w:bookmarkStart w:id="22" w:name="selected-bibliography"/>
    <w:p>
      <w:pPr>
        <w:pStyle w:val="Heading2"/>
      </w:pPr>
      <w:r>
        <w:t xml:space="preserve">Selected Bibliography</w:t>
      </w:r>
    </w:p>
    <w:p>
      <w:pPr>
        <w:pStyle w:val="FirstParagraph"/>
      </w:pPr>
      <w:r>
        <w:t xml:space="preserve">Al-Harbi, M. (2023). Digital Transformation in Saudi Media: The Role of Advanced Editorial Suites. Journal of Arabian Communication, 15(2), 45-62.</w:t>
      </w:r>
    </w:p>
    <w:p>
      <w:pPr>
        <w:pStyle w:val="BodyText"/>
      </w:pPr>
      <w:r>
        <w:t xml:space="preserve">This article provides a comprehensive analysis of how media organizations in</w:t>
      </w:r>
      <w:r>
        <w:t xml:space="preserve"> </w:t>
      </w:r>
      <w:r>
        <w:rPr>
          <w:bCs/>
          <w:b/>
        </w:rPr>
        <w:t xml:space="preserve">Saudi Arabia Jeddah</w:t>
      </w:r>
      <w:r>
        <w:t xml:space="preserve"> </w:t>
      </w:r>
      <w:r>
        <w:t xml:space="preserve">are transitioning from legacy systems to cloud-based editorial platforms. The author argues that the modern</w:t>
      </w:r>
      <w:r>
        <w:t xml:space="preserve"> </w:t>
      </w:r>
      <w:r>
        <w:rPr>
          <w:bCs/>
          <w:b/>
        </w:rPr>
        <w:t xml:space="preserve">Editor</w:t>
      </w:r>
      <w:r>
        <w:t xml:space="preserve"> </w:t>
      </w:r>
      <w:r>
        <w:t xml:space="preserve">in the Kingdom must utilize tools that offer real-time collaboration and robust Arabic language support. The text highlights specific case studies from Jeddah-based newsrooms, demonstrating how integrated content management systems (CMS) have streamlined the workflow for both print and digital outlets. This source is essential for understanding the technical requirements of an</w:t>
      </w:r>
      <w:r>
        <w:t xml:space="preserve"> </w:t>
      </w:r>
      <w:r>
        <w:rPr>
          <w:bCs/>
          <w:b/>
        </w:rPr>
        <w:t xml:space="preserve">Editor</w:t>
      </w:r>
      <w:r>
        <w:t xml:space="preserve"> </w:t>
      </w:r>
      <w:r>
        <w:t xml:space="preserve">operating in a rapidly digitizing environment like Jeddah.</w:t>
      </w:r>
    </w:p>
    <w:p>
      <w:pPr>
        <w:pStyle w:val="BodyText"/>
      </w:pPr>
      <w:r>
        <w:t xml:space="preserve">Global Media Tech Report. (2024). Localization Strategies for Middle Eastern Markets. TechInsights Publishing.</w:t>
      </w:r>
    </w:p>
    <w:p>
      <w:pPr>
        <w:pStyle w:val="BodyText"/>
      </w:pPr>
      <w:r>
        <w:t xml:space="preserve">This report focuses on the technical challenges of implementing editorial software in regions with Right-to-Left (RTL) scripts. It is particularly relevant for an</w:t>
      </w:r>
      <w:r>
        <w:t xml:space="preserve"> </w:t>
      </w:r>
      <w:r>
        <w:rPr>
          <w:bCs/>
          <w:b/>
        </w:rPr>
        <w:t xml:space="preserve">Editor</w:t>
      </w:r>
      <w:r>
        <w:t xml:space="preserve"> </w:t>
      </w:r>
      <w:r>
        <w:t xml:space="preserve">working in</w:t>
      </w:r>
      <w:r>
        <w:t xml:space="preserve"> </w:t>
      </w:r>
      <w:r>
        <w:rPr>
          <w:bCs/>
          <w:b/>
        </w:rPr>
        <w:t xml:space="preserve">Saudi Arabia Jeddah</w:t>
      </w:r>
      <w:r>
        <w:t xml:space="preserve">, where bilingual content is standard. The document evaluates major desktop publishing and web editing tools, assessing their ability to handle complex Arabic typography and mixed-language layouts. It concludes that successful editorial operations in Jeddah depend on software that natively supports RTL alignment and font embedding, ensuring that the visual integrity of the content is maintained across all platforms.</w:t>
      </w:r>
    </w:p>
    <w:p>
      <w:pPr>
        <w:pStyle w:val="BodyText"/>
      </w:pPr>
      <w:r>
        <w:t xml:space="preserve">Ministry of Media, Kingdom of Saudi Arabia. (2023). Guidelines for Digital Content Production and Ethics. Official Government Publications.</w:t>
      </w:r>
    </w:p>
    <w:p>
      <w:pPr>
        <w:pStyle w:val="BodyText"/>
      </w:pPr>
      <w:r>
        <w:t xml:space="preserve">This official document outlines the regulatory framework governing content creation in the Kingdom. For any</w:t>
      </w:r>
      <w:r>
        <w:t xml:space="preserve"> </w:t>
      </w:r>
      <w:r>
        <w:rPr>
          <w:bCs/>
          <w:b/>
        </w:rPr>
        <w:t xml:space="preserve">Editor</w:t>
      </w:r>
      <w:r>
        <w:t xml:space="preserve"> </w:t>
      </w:r>
      <w:r>
        <w:t xml:space="preserve">based in</w:t>
      </w:r>
      <w:r>
        <w:t xml:space="preserve"> </w:t>
      </w:r>
      <w:r>
        <w:rPr>
          <w:bCs/>
          <w:b/>
        </w:rPr>
        <w:t xml:space="preserve">Saudi Arabia Jeddah</w:t>
      </w:r>
      <w:r>
        <w:t xml:space="preserve">, this text is mandatory reading. It details the ethical standards, censorship guidelines, and cultural sensitivities that must be adhered to during the editing process. The guidelines emphasize the responsibility of the editor to ensure that content aligns with national values and Vision 2030 objectives. Understanding these regulations is crucial for selecting editorial tools that may include compliance-checking features or workflow approvals.</w:t>
      </w:r>
    </w:p>
    <w:p>
      <w:pPr>
        <w:pStyle w:val="BodyText"/>
      </w:pPr>
      <w:r>
        <w:t xml:space="preserve">Rashid, S., &amp; Al-Otaibi, K. (2022). Adobe Creative Cloud vs. Local Alternatives: A Comparative Study for Saudi Publishers. International Journal of Design Technology, 8(4), 112-129.</w:t>
      </w:r>
    </w:p>
    <w:p>
      <w:pPr>
        <w:pStyle w:val="BodyText"/>
      </w:pPr>
      <w:r>
        <w:t xml:space="preserve">This comparative study evaluates the suitability of global editorial software suites versus emerging local solutions for publishers in</w:t>
      </w:r>
      <w:r>
        <w:t xml:space="preserve"> </w:t>
      </w:r>
      <w:r>
        <w:rPr>
          <w:bCs/>
          <w:b/>
        </w:rPr>
        <w:t xml:space="preserve">Saudi Arabia Jeddah</w:t>
      </w:r>
      <w:r>
        <w:t xml:space="preserve">. The authors assess factors such as cost, server location, data sovereignty, and Arabic language integration. The findings suggest that while global tools like Adobe InDesign remain the industry standard for the professional</w:t>
      </w:r>
      <w:r>
        <w:t xml:space="preserve"> </w:t>
      </w:r>
      <w:r>
        <w:rPr>
          <w:bCs/>
          <w:b/>
        </w:rPr>
        <w:t xml:space="preserve">Editor</w:t>
      </w:r>
      <w:r>
        <w:t xml:space="preserve">, there is a growing preference for platforms that host data locally within the Kingdom to ensure faster performance and regulatory compliance. This source is valuable for procurement decisions in Jeddah-based media firms.</w:t>
      </w:r>
    </w:p>
    <w:p>
      <w:pPr>
        <w:pStyle w:val="BodyText"/>
      </w:pPr>
      <w:r>
        <w:t xml:space="preserve">El-Sayed, N. (2023). The Rise of AI-Assisted Editing in the Gulf Region. Future of Work in the Middle East, 3(1), 22-35.</w:t>
      </w:r>
    </w:p>
    <w:p>
      <w:pPr>
        <w:pStyle w:val="BodyText"/>
      </w:pPr>
      <w:r>
        <w:t xml:space="preserve">This article explores the integration of Artificial Intelligence (AI) into the workflow of the modern</w:t>
      </w:r>
      <w:r>
        <w:t xml:space="preserve"> </w:t>
      </w:r>
      <w:r>
        <w:rPr>
          <w:bCs/>
          <w:b/>
        </w:rPr>
        <w:t xml:space="preserve">Editor</w:t>
      </w:r>
      <w:r>
        <w:t xml:space="preserve">. It specifically examines how AI tools are being adopted in</w:t>
      </w:r>
      <w:r>
        <w:t xml:space="preserve"> </w:t>
      </w:r>
      <w:r>
        <w:rPr>
          <w:bCs/>
          <w:b/>
        </w:rPr>
        <w:t xml:space="preserve">Saudi Arabia Jeddah</w:t>
      </w:r>
      <w:r>
        <w:t xml:space="preserve"> </w:t>
      </w:r>
      <w:r>
        <w:t xml:space="preserve">to assist with grammar checking, translation, and content optimization. The author notes that while AI can enhance efficiency, the human editor remains vital for cultural nuance and contextual accuracy, especially in Arabic. The text provides a balanced view of how technology is augmenting, rather than replacing, the editorial role in the region.</w:t>
      </w:r>
    </w:p>
    <w:p>
      <w:pPr>
        <w:pStyle w:val="BodyText"/>
      </w:pPr>
      <w:r>
        <w:t xml:space="preserve">Jeddah Chamber of Commerce. (2024). Annual Report on the Creative Economy and Media Sector. Economic Development Publications.</w:t>
      </w:r>
    </w:p>
    <w:p>
      <w:pPr>
        <w:pStyle w:val="BodyText"/>
      </w:pPr>
      <w:r>
        <w:t xml:space="preserve">This report offers statistical insights into the growth of the media and creative industries in</w:t>
      </w:r>
      <w:r>
        <w:t xml:space="preserve"> </w:t>
      </w:r>
      <w:r>
        <w:rPr>
          <w:bCs/>
          <w:b/>
        </w:rPr>
        <w:t xml:space="preserve">Saudi Arabia Jeddah</w:t>
      </w:r>
      <w:r>
        <w:t xml:space="preserve">. It highlights the increasing demand for skilled editors and high-quality content as part of the city's tourism and entertainment strategy. The data indicates a surge in investment in digital infrastructure, which directly impacts the tools available to the</w:t>
      </w:r>
      <w:r>
        <w:t xml:space="preserve"> </w:t>
      </w:r>
      <w:r>
        <w:rPr>
          <w:bCs/>
          <w:b/>
        </w:rPr>
        <w:t xml:space="preserve">Editor</w:t>
      </w:r>
      <w:r>
        <w:t xml:space="preserve">. This source is useful for understanding the economic context in which editorial professionals operate and the market drivers influencing software adoption.</w:t>
      </w:r>
    </w:p>
    <w:p>
      <w:pPr>
        <w:pStyle w:val="BodyText"/>
      </w:pPr>
      <w:r>
        <w:t xml:space="preserve">Khan, A. (2023). Collaborative Editing in Remote Work Environments: Lessons from Saudi Arabia. Remote Work Journal, 5(3), 78-90.</w:t>
      </w:r>
    </w:p>
    <w:p>
      <w:pPr>
        <w:pStyle w:val="BodyText"/>
      </w:pPr>
      <w:r>
        <w:t xml:space="preserve">Following the shift to remote work, this study analyzes how editorial teams in</w:t>
      </w:r>
      <w:r>
        <w:t xml:space="preserve"> </w:t>
      </w:r>
      <w:r>
        <w:rPr>
          <w:bCs/>
          <w:b/>
        </w:rPr>
        <w:t xml:space="preserve">Saudi Arabia Jeddah</w:t>
      </w:r>
      <w:r>
        <w:t xml:space="preserve"> </w:t>
      </w:r>
      <w:r>
        <w:t xml:space="preserve">have adapted their workflows. It focuses on the adoption of cloud-based collaborative editing tools that allow multiple editors to work on documents simultaneously. The author discusses the challenges of maintaining version control and communication in a distributed team. The findings are particularly relevant for</w:t>
      </w:r>
      <w:r>
        <w:t xml:space="preserve"> </w:t>
      </w:r>
      <w:r>
        <w:rPr>
          <w:bCs/>
          <w:b/>
        </w:rPr>
        <w:t xml:space="preserve">Editor</w:t>
      </w:r>
      <w:r>
        <w:t xml:space="preserve"> </w:t>
      </w:r>
      <w:r>
        <w:t xml:space="preserve">roles that require coordination between local Jeddah offices and international partners, emphasizing the need for reliable, secure, and user-friendly collaborative platforms.</w:t>
      </w:r>
    </w:p>
    <w:p>
      <w:pPr>
        <w:pStyle w:val="BodyText"/>
      </w:pPr>
      <w:r>
        <w:t xml:space="preserve">Al-Qahtani, F. (2022). Typography and Design Standards for Arabic Digital Media. Visual Communication Review, 10(2), 55-70.</w:t>
      </w:r>
    </w:p>
    <w:p>
      <w:pPr>
        <w:pStyle w:val="BodyText"/>
      </w:pPr>
      <w:r>
        <w:t xml:space="preserve">This academic paper delves into the technical aspects of Arabic typography and its implications for digital editorial design. It is a critical resource for any</w:t>
      </w:r>
      <w:r>
        <w:t xml:space="preserve"> </w:t>
      </w:r>
      <w:r>
        <w:rPr>
          <w:bCs/>
          <w:b/>
        </w:rPr>
        <w:t xml:space="preserve">Editor</w:t>
      </w:r>
      <w:r>
        <w:t xml:space="preserve"> </w:t>
      </w:r>
      <w:r>
        <w:t xml:space="preserve">in</w:t>
      </w:r>
      <w:r>
        <w:t xml:space="preserve"> </w:t>
      </w:r>
      <w:r>
        <w:rPr>
          <w:bCs/>
          <w:b/>
        </w:rPr>
        <w:t xml:space="preserve">Saudi Arabia Jeddah</w:t>
      </w:r>
      <w:r>
        <w:t xml:space="preserve"> </w:t>
      </w:r>
      <w:r>
        <w:t xml:space="preserve">who is responsible for the visual presentation of content. The author discusses font selection, line spacing, and readability on various devices. The paper argues that editorial software must offer granular control over typographic elements to produce professional-quality Arabic content. This source bridges the gap between linguistic requirements and technical software capabilities.</w:t>
      </w:r>
    </w:p>
    <w:bookmarkEnd w:id="22"/>
    <w:p>
      <w:pPr>
        <w:pStyle w:val="BodyText"/>
      </w:pPr>
      <w:r>
        <w:t xml:space="preserve">© 2024 Annotated Bibliography on Editorial Tools for Jeddah, Saudi Arabia.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for Jeddah, Saudi Arabia</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