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e9e92879125eaeea7079b28cf98a52ce0f139f8"/>
    <w:p>
      <w:pPr>
        <w:pStyle w:val="Heading1"/>
      </w:pPr>
      <w:r>
        <w:t xml:space="preserve">Annotated Bibliography: The Role of the Editor in Cape Town, South Africa</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South Africa, Cape Town</w:t>
      </w:r>
      <w:r>
        <w:t xml:space="preserve">. As a global hub for media, publishing, and the creative arts, Cape Town presents unique challenges and opportunities for editorial professionals. This collection of sources examines the intersection of language policy, digital transformation, cultural representation, and ethical journalism, highlighting how the Editor functions as a critical gatekeeper and cultural mediator in this vibrant metropolis.</w:t>
      </w:r>
    </w:p>
    <w:bookmarkStart w:id="20" w:name="language-policy-and-multilingualism"/>
    <w:p>
      <w:pPr>
        <w:pStyle w:val="Heading2"/>
      </w:pPr>
      <w:r>
        <w:t xml:space="preserve">Language, Policy, and Multilingualism</w:t>
      </w:r>
    </w:p>
    <w:p>
      <w:pPr>
        <w:pStyle w:val="FirstParagraph"/>
      </w:pPr>
      <w:r>
        <w:t xml:space="preserve">Mesthrie, R. (2018).</w:t>
      </w:r>
      <w:r>
        <w:t xml:space="preserve"> </w:t>
      </w:r>
      <w:r>
        <w:rPr>
          <w:iCs/>
          <w:i/>
        </w:rPr>
        <w:t xml:space="preserve">Language in South Africa: The Role of Language in National Development, Transformation and Change</w:t>
      </w:r>
      <w:r>
        <w:t xml:space="preserve">. Cambridge University Press.</w:t>
      </w:r>
    </w:p>
    <w:p>
      <w:pPr>
        <w:pStyle w:val="BodyText"/>
      </w:pPr>
      <w:r>
        <w:t xml:space="preserve">This seminal work by Rajend Mesthrie provides a comprehensive analysis of the linguistic landscape of South Africa. For an</w:t>
      </w:r>
      <w:r>
        <w:t xml:space="preserve"> </w:t>
      </w:r>
      <w:r>
        <w:rPr>
          <w:bCs/>
          <w:b/>
        </w:rPr>
        <w:t xml:space="preserve">Editor</w:t>
      </w:r>
      <w:r>
        <w:t xml:space="preserve"> </w:t>
      </w:r>
      <w:r>
        <w:t xml:space="preserve">operating in</w:t>
      </w:r>
      <w:r>
        <w:t xml:space="preserve"> </w:t>
      </w:r>
      <w:r>
        <w:rPr>
          <w:bCs/>
          <w:b/>
        </w:rPr>
        <w:t xml:space="preserve">Cape Town</w:t>
      </w:r>
      <w:r>
        <w:t xml:space="preserve">, this text is indispensable. It details the complex dynamics between English, Afrikaans, and the various indigenous languages, particularly isiXhosa, which is widely spoken in the Western Cape. The book elucidates how language policies impact media and publishing. An Editor in this region must navigate these linguistic nuances to ensure content is inclusive and accessible. Mesthrie’s insights help the Editor understand the socio-political weight of language choices, ensuring that editorial decisions in Cape Town do not inadvertently marginalize specific communities but rather foster national unity through thoughtful representation.</w:t>
      </w:r>
    </w:p>
    <w:p>
      <w:pPr>
        <w:pStyle w:val="BodyText"/>
      </w:pPr>
      <w:r>
        <w:t xml:space="preserve">Heugh, K., &amp; Mesthrie, R. (2017).</w:t>
      </w:r>
      <w:r>
        <w:t xml:space="preserve"> </w:t>
      </w:r>
      <w:r>
        <w:rPr>
          <w:iCs/>
          <w:i/>
        </w:rPr>
        <w:t xml:space="preserve">Language Policy and Practice in South Africa: A Critical Review</w:t>
      </w:r>
      <w:r>
        <w:t xml:space="preserve">. Routledge.</w:t>
      </w:r>
    </w:p>
    <w:p>
      <w:pPr>
        <w:pStyle w:val="BodyText"/>
      </w:pPr>
      <w:r>
        <w:t xml:space="preserve">Heugh and Mesthrie offer a critical review of how language policies are implemented in practice, with specific case studies relevant to the Western Cape. This source is crucial for an</w:t>
      </w:r>
      <w:r>
        <w:t xml:space="preserve"> </w:t>
      </w:r>
      <w:r>
        <w:rPr>
          <w:bCs/>
          <w:b/>
        </w:rPr>
        <w:t xml:space="preserve">Editor</w:t>
      </w:r>
      <w:r>
        <w:t xml:space="preserve"> </w:t>
      </w:r>
      <w:r>
        <w:t xml:space="preserve">dealing with educational materials, government communications, or local news in</w:t>
      </w:r>
      <w:r>
        <w:t xml:space="preserve"> </w:t>
      </w:r>
      <w:r>
        <w:rPr>
          <w:bCs/>
          <w:b/>
        </w:rPr>
        <w:t xml:space="preserve">South Africa, Cape Town</w:t>
      </w:r>
      <w:r>
        <w:t xml:space="preserve">. It highlights the gap between official multilingual policies and the monolingual reality of many media outlets. The text guides the Editor on how to advocate for and implement multilingual editorial standards, ensuring that the diverse voices of Cape Town are heard. It serves as a practical manual for navigating the legal and ethical requirements of language use in South African publishing.</w:t>
      </w:r>
    </w:p>
    <w:bookmarkEnd w:id="20"/>
    <w:bookmarkStart w:id="21" w:name="journalism-ethics-and-media-landscape"/>
    <w:p>
      <w:pPr>
        <w:pStyle w:val="Heading2"/>
      </w:pPr>
      <w:r>
        <w:t xml:space="preserve">Journalism, Ethics, and Media Landscape</w:t>
      </w:r>
    </w:p>
    <w:p>
      <w:pPr>
        <w:pStyle w:val="FirstParagraph"/>
      </w:pPr>
      <w:r>
        <w:t xml:space="preserve">South African Press Council. (2020).</w:t>
      </w:r>
      <w:r>
        <w:t xml:space="preserve"> </w:t>
      </w:r>
      <w:r>
        <w:rPr>
          <w:iCs/>
          <w:i/>
        </w:rPr>
        <w:t xml:space="preserve">Code of Conduct for the South African News Media</w:t>
      </w:r>
      <w:r>
        <w:t xml:space="preserve">. South African Press Council.</w:t>
      </w:r>
    </w:p>
    <w:p>
      <w:pPr>
        <w:pStyle w:val="BodyText"/>
      </w:pPr>
      <w:r>
        <w:t xml:space="preserve">This document is the foundational ethical framework for any</w:t>
      </w:r>
      <w:r>
        <w:t xml:space="preserve"> </w:t>
      </w:r>
      <w:r>
        <w:rPr>
          <w:bCs/>
          <w:b/>
        </w:rPr>
        <w:t xml:space="preserve">Editor</w:t>
      </w:r>
      <w:r>
        <w:t xml:space="preserve"> </w:t>
      </w:r>
      <w:r>
        <w:t xml:space="preserve">working in the news media sector of</w:t>
      </w:r>
      <w:r>
        <w:t xml:space="preserve"> </w:t>
      </w:r>
      <w:r>
        <w:rPr>
          <w:bCs/>
          <w:b/>
        </w:rPr>
        <w:t xml:space="preserve">South Africa, Cape Town</w:t>
      </w:r>
      <w:r>
        <w:t xml:space="preserve">. It outlines the standards for accuracy, fairness, and respect for privacy, which are particularly sensitive in a post-apartheid society. The Code addresses issues of hate speech, defamation, and the portrayal of vulnerable groups. For an Editor in Cape Town, a city with a high concentration of media houses, adherence to this code is not just a professional obligation but a legal necessity. This source provides the Editor with clear guidelines on how to handle controversial topics, ensuring that editorial content upholds democratic values and contributes to social cohesion in the Western Cape.</w:t>
      </w:r>
    </w:p>
    <w:p>
      <w:pPr>
        <w:pStyle w:val="BodyText"/>
      </w:pPr>
      <w:r>
        <w:t xml:space="preserve">Dreyer, L. (2019).</w:t>
      </w:r>
      <w:r>
        <w:t xml:space="preserve"> </w:t>
      </w:r>
      <w:r>
        <w:rPr>
          <w:iCs/>
          <w:i/>
        </w:rPr>
        <w:t xml:space="preserve">Media and Democracy in South Africa: Challenges and Opportunities</w:t>
      </w:r>
      <w:r>
        <w:t xml:space="preserve">. Palgrave Macmillan.</w:t>
      </w:r>
    </w:p>
    <w:p>
      <w:pPr>
        <w:pStyle w:val="BodyText"/>
      </w:pPr>
      <w:r>
        <w:t xml:space="preserve">Dreyer’s analysis of the media landscape in South Africa is highly relevant for an</w:t>
      </w:r>
      <w:r>
        <w:t xml:space="preserve"> </w:t>
      </w:r>
      <w:r>
        <w:rPr>
          <w:bCs/>
          <w:b/>
        </w:rPr>
        <w:t xml:space="preserve">Editor</w:t>
      </w:r>
      <w:r>
        <w:t xml:space="preserve"> </w:t>
      </w:r>
      <w:r>
        <w:t xml:space="preserve">seeking to understand the broader political context of their work in</w:t>
      </w:r>
      <w:r>
        <w:t xml:space="preserve"> </w:t>
      </w:r>
      <w:r>
        <w:rPr>
          <w:bCs/>
          <w:b/>
        </w:rPr>
        <w:t xml:space="preserve">Cape Town</w:t>
      </w:r>
      <w:r>
        <w:t xml:space="preserve">. The book discusses the role of media in holding power to account and the challenges posed by political interference and economic pressures. It provides valuable insights into the editorial independence struggles faced by journalists and editors in the region. For an Editor in Cape Town, this text offers a critical perspective on how to maintain editorial integrity while navigating the complex relationships between media ownership, government, and public interest. It underscores the Editor’s role as a guardian of democratic discourse in South Africa.</w:t>
      </w:r>
    </w:p>
    <w:bookmarkEnd w:id="21"/>
    <w:bookmarkStart w:id="22" w:name="X8f99ee84dfc8052f824bed70aa9e651d75dda6d"/>
    <w:p>
      <w:pPr>
        <w:pStyle w:val="Heading2"/>
      </w:pPr>
      <w:r>
        <w:t xml:space="preserve">Publishing, Culture, and Digital Transformation</w:t>
      </w:r>
    </w:p>
    <w:p>
      <w:pPr>
        <w:pStyle w:val="FirstParagraph"/>
      </w:pPr>
      <w:r>
        <w:t xml:space="preserve">Van der Merwe, J. (2021).</w:t>
      </w:r>
      <w:r>
        <w:t xml:space="preserve"> </w:t>
      </w:r>
      <w:r>
        <w:rPr>
          <w:iCs/>
          <w:i/>
        </w:rPr>
        <w:t xml:space="preserve">The South African Publishing Industry: Trends and Transformations</w:t>
      </w:r>
      <w:r>
        <w:t xml:space="preserve">. Juta and Company Ltd.</w:t>
      </w:r>
    </w:p>
    <w:p>
      <w:pPr>
        <w:pStyle w:val="BodyText"/>
      </w:pPr>
      <w:r>
        <w:t xml:space="preserve">This source provides a detailed overview of the publishing industry in South Africa, with a focus on the shifts towards digital platforms and the changing demographics of readership. For an</w:t>
      </w:r>
      <w:r>
        <w:t xml:space="preserve"> </w:t>
      </w:r>
      <w:r>
        <w:rPr>
          <w:bCs/>
          <w:b/>
        </w:rPr>
        <w:t xml:space="preserve">Editor</w:t>
      </w:r>
      <w:r>
        <w:t xml:space="preserve"> </w:t>
      </w:r>
      <w:r>
        <w:t xml:space="preserve">in</w:t>
      </w:r>
      <w:r>
        <w:t xml:space="preserve"> </w:t>
      </w:r>
      <w:r>
        <w:rPr>
          <w:bCs/>
          <w:b/>
        </w:rPr>
        <w:t xml:space="preserve">Cape Town</w:t>
      </w:r>
      <w:r>
        <w:t xml:space="preserve">, a major publishing hub, this book is essential for understanding market trends and consumer behavior. It discusses the challenges of reaching diverse audiences and the opportunities presented by digital publishing. The text offers practical advice on how Editors can adapt their strategies to include more local voices and stories, ensuring that the content resonates with the unique cultural identity of Cape Town. It also highlights the importance of digital literacy for modern Editors in South Africa.</w:t>
      </w:r>
    </w:p>
    <w:p>
      <w:pPr>
        <w:pStyle w:val="BodyText"/>
      </w:pPr>
      <w:r>
        <w:t xml:space="preserve">Nattrass, N., &amp; Seekings, J. (2020).</w:t>
      </w:r>
      <w:r>
        <w:t xml:space="preserve"> </w:t>
      </w:r>
      <w:r>
        <w:rPr>
          <w:iCs/>
          <w:i/>
        </w:rPr>
        <w:t xml:space="preserve">Class, Race, and Inequality in South Africa</w:t>
      </w:r>
      <w:r>
        <w:t xml:space="preserve">. Yale University Press.</w:t>
      </w:r>
    </w:p>
    <w:p>
      <w:pPr>
        <w:pStyle w:val="BodyText"/>
      </w:pPr>
      <w:r>
        <w:t xml:space="preserve">While not exclusively about editing, this sociological study is vital for any</w:t>
      </w:r>
      <w:r>
        <w:t xml:space="preserve"> </w:t>
      </w:r>
      <w:r>
        <w:rPr>
          <w:bCs/>
          <w:b/>
        </w:rPr>
        <w:t xml:space="preserve">Editor</w:t>
      </w:r>
      <w:r>
        <w:t xml:space="preserve"> </w:t>
      </w:r>
      <w:r>
        <w:t xml:space="preserve">working in</w:t>
      </w:r>
      <w:r>
        <w:t xml:space="preserve"> </w:t>
      </w:r>
      <w:r>
        <w:rPr>
          <w:bCs/>
          <w:b/>
        </w:rPr>
        <w:t xml:space="preserve">South Africa, Cape Town</w:t>
      </w:r>
      <w:r>
        <w:t xml:space="preserve"> </w:t>
      </w:r>
      <w:r>
        <w:t xml:space="preserve">who wishes to produce content that is socially aware and relevant. It provides a deep understanding of the structural inequalities that shape South African society. For an Editor, this knowledge is crucial for ensuring that editorial content does not perpetuate stereotypes or ignore the realities of inequality. It guides the Editor in selecting stories and perspectives that reflect the true diversity of Cape Town, from the affluent suburbs to the townships. This source empowers the Editor to use their platform to promote social justice and understanding, making their work more impactful and responsible.</w:t>
      </w:r>
    </w:p>
    <w:p>
      <w:pPr>
        <w:pStyle w:val="BodyText"/>
      </w:pPr>
      <w:r>
        <w:t xml:space="preserve">Cape Town Creative Industries Forum. (2022).</w:t>
      </w:r>
      <w:r>
        <w:t xml:space="preserve"> </w:t>
      </w:r>
      <w:r>
        <w:rPr>
          <w:iCs/>
          <w:i/>
        </w:rPr>
        <w:t xml:space="preserve">The Creative Economy of Cape Town: Opportunities for Growth and Innovation</w:t>
      </w:r>
      <w:r>
        <w:t xml:space="preserve">. City of Cape Town.</w:t>
      </w:r>
    </w:p>
    <w:p>
      <w:pPr>
        <w:pStyle w:val="BodyText"/>
      </w:pPr>
      <w:r>
        <w:t xml:space="preserve">This report highlights the growing importance of the creative industries in Cape Town’s economy, including publishing, media, and digital content creation. For an</w:t>
      </w:r>
      <w:r>
        <w:t xml:space="preserve"> </w:t>
      </w:r>
      <w:r>
        <w:rPr>
          <w:bCs/>
          <w:b/>
        </w:rPr>
        <w:t xml:space="preserve">Editor</w:t>
      </w:r>
      <w:r>
        <w:t xml:space="preserve"> </w:t>
      </w:r>
      <w:r>
        <w:t xml:space="preserve">in</w:t>
      </w:r>
      <w:r>
        <w:t xml:space="preserve"> </w:t>
      </w:r>
      <w:r>
        <w:rPr>
          <w:bCs/>
          <w:b/>
        </w:rPr>
        <w:t xml:space="preserve">South Africa, Cape Town</w:t>
      </w:r>
      <w:r>
        <w:t xml:space="preserve">, this document offers insights into the economic opportunities and collaborative networks available in the city. It emphasizes the role of creativity and innovation in driving economic growth and social development. The report encourages Editors to engage with other creative professionals, such as designers, writers, and technologists, to produce high-quality, innovative content. It also underscores the importance of supporting local talent and stories, positioning the Editor as a key player in Cape Town’s vibrant creative ecosystem.</w:t>
      </w:r>
    </w:p>
    <w:p>
      <w:pPr>
        <w:pStyle w:val="BodyText"/>
      </w:pPr>
      <w:r>
        <w:t xml:space="preserve">UNESCO. (2021).</w:t>
      </w:r>
      <w:r>
        <w:t xml:space="preserve"> </w:t>
      </w:r>
      <w:r>
        <w:rPr>
          <w:iCs/>
          <w:i/>
        </w:rPr>
        <w:t xml:space="preserve">Media and Information Literacy in South Africa: A Framework for Action</w:t>
      </w:r>
      <w:r>
        <w:t xml:space="preserve">. UNESCO.</w:t>
      </w:r>
    </w:p>
    <w:p>
      <w:pPr>
        <w:pStyle w:val="BodyText"/>
      </w:pPr>
      <w:r>
        <w:t xml:space="preserve">This framework by UNESCO addresses the critical need for media and information literacy in South Africa, particularly in the context of digital misinformation and fake news. For an</w:t>
      </w:r>
      <w:r>
        <w:t xml:space="preserve"> </w:t>
      </w:r>
      <w:r>
        <w:rPr>
          <w:bCs/>
          <w:b/>
        </w:rPr>
        <w:t xml:space="preserve">Editor</w:t>
      </w:r>
      <w:r>
        <w:t xml:space="preserve"> </w:t>
      </w:r>
      <w:r>
        <w:t xml:space="preserve">in</w:t>
      </w:r>
      <w:r>
        <w:t xml:space="preserve"> </w:t>
      </w:r>
      <w:r>
        <w:rPr>
          <w:bCs/>
          <w:b/>
        </w:rPr>
        <w:t xml:space="preserve">Cape Town</w:t>
      </w:r>
      <w:r>
        <w:t xml:space="preserve">, this source is essential for understanding the responsibilities of editorial professionals in the digital age. It provides guidelines on how to verify information, promote critical thinking, and educate the public about media literacy. The framework emphasizes the Editor’s role in combating misinformation and ensuring that the content they produce is accurate, reliable, and trustworthy. It is a valuable resource for Editors seeking to uphold the highest standards of journalistic integrity in South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Cape Town, South Africa</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