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Ankara,</w:t>
      </w:r>
      <w:r>
        <w:t xml:space="preserve"> </w:t>
      </w:r>
      <w:r>
        <w:t xml:space="preserve">Turkey</w:t>
      </w:r>
    </w:p>
    <w:bookmarkStart w:id="28" w:name="X9eaa27ebd597066fb5076a7a417a7f1a229c4bf"/>
    <w:p>
      <w:pPr>
        <w:pStyle w:val="Heading1"/>
      </w:pPr>
      <w:r>
        <w:t xml:space="preserve">Annotated Bibliography: The Role of the Editor in Ankara, Turkey</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political, and linguistic context of</w:t>
      </w:r>
      <w:r>
        <w:t xml:space="preserve"> </w:t>
      </w:r>
      <w:r>
        <w:rPr>
          <w:bCs/>
          <w:b/>
        </w:rPr>
        <w:t xml:space="preserve">Turkey Ankara</w:t>
      </w:r>
      <w:r>
        <w:t xml:space="preserve">. As the capital city of Turkey, Ankara serves as the epicenter of government, policy-making, and official discourse. Consequently, the work of an editor here extends beyond mere grammatical correction; it involves navigating complex bureaucratic standards, preserving the integrity of the Turkish language, and mediating between diverse cultural narratives. The following sources provide a comprehensive overview of the editorial landscape in this unique environment, covering technical requirements, cultural sensitivity, and the evolving digital media landscape.</w:t>
      </w:r>
    </w:p>
    <w:bookmarkStart w:id="20" w:name="X2b78214d725d92e850a87b92f5b5862a7a9f84b"/>
    <w:p>
      <w:pPr>
        <w:pStyle w:val="Heading2"/>
      </w:pPr>
      <w:r>
        <w:t xml:space="preserve">1. Language Standards and Bureaucratic Precision</w:t>
      </w:r>
    </w:p>
    <w:p>
      <w:pPr>
        <w:pStyle w:val="FirstParagraph"/>
      </w:pPr>
      <w:r>
        <w:t xml:space="preserve">Turkish Language Association (TDK). (2021).</w:t>
      </w:r>
      <w:r>
        <w:t xml:space="preserve"> </w:t>
      </w:r>
      <w:r>
        <w:rPr>
          <w:iCs/>
          <w:i/>
        </w:rPr>
        <w:t xml:space="preserve">Yazım Kılavuzu (Guide to Writing)</w:t>
      </w:r>
      <w:r>
        <w:t xml:space="preserve">. Ankara: TDK Yayınları.</w:t>
      </w:r>
    </w:p>
    <w:p>
      <w:pPr>
        <w:pStyle w:val="BodyText"/>
      </w:pPr>
      <w:r>
        <w:t xml:space="preserve">This seminal work is the definitive guide for any</w:t>
      </w:r>
      <w:r>
        <w:t xml:space="preserve"> </w:t>
      </w:r>
      <w:r>
        <w:rPr>
          <w:bCs/>
          <w:b/>
        </w:rPr>
        <w:t xml:space="preserve">Editor</w:t>
      </w:r>
      <w:r>
        <w:t xml:space="preserve"> </w:t>
      </w:r>
      <w:r>
        <w:t xml:space="preserve">operating in</w:t>
      </w:r>
      <w:r>
        <w:t xml:space="preserve"> </w:t>
      </w:r>
      <w:r>
        <w:rPr>
          <w:bCs/>
          <w:b/>
        </w:rPr>
        <w:t xml:space="preserve">Turkey Ankara</w:t>
      </w:r>
      <w:r>
        <w:t xml:space="preserve">. Published by the Turkish Language Association, this guide establishes the orthographic and grammatical rules that govern official communication. For an editor working in the capital, adherence to these standards is not optional but mandatory, particularly when dealing with government documents, legal texts, and academic publications. The text provides detailed instructions on punctuation, capitalization, and the correct usage of loanwords, which are frequent points of contention in Turkish media. Understanding this source is crucial for ensuring that editorial work meets the rigorous expectations of Ankara's institutional environment.</w:t>
      </w:r>
    </w:p>
    <w:bookmarkEnd w:id="20"/>
    <w:bookmarkStart w:id="21" w:name="media-ethics-and-political-context"/>
    <w:p>
      <w:pPr>
        <w:pStyle w:val="Heading2"/>
      </w:pPr>
      <w:r>
        <w:t xml:space="preserve">2. Media Ethics and Political Context</w:t>
      </w:r>
    </w:p>
    <w:p>
      <w:pPr>
        <w:pStyle w:val="FirstParagraph"/>
      </w:pPr>
      <w:r>
        <w:t xml:space="preserve">Çelik, M. (2019).</w:t>
      </w:r>
      <w:r>
        <w:t xml:space="preserve"> </w:t>
      </w:r>
      <w:r>
        <w:rPr>
          <w:iCs/>
          <w:i/>
        </w:rPr>
        <w:t xml:space="preserve">Media Freedom and Editorial Responsibility in Contemporary Turkey</w:t>
      </w:r>
      <w:r>
        <w:t xml:space="preserve">. Journal of Turkish Studies, 14(2), 45-68.</w:t>
      </w:r>
    </w:p>
    <w:p>
      <w:pPr>
        <w:pStyle w:val="BodyText"/>
      </w:pPr>
      <w:r>
        <w:t xml:space="preserve">Çelik’s article offers a critical analysis of the pressures faced by editors in Turkey, with a specific focus on the capital city. The author argues that the</w:t>
      </w:r>
      <w:r>
        <w:t xml:space="preserve"> </w:t>
      </w:r>
      <w:r>
        <w:rPr>
          <w:bCs/>
          <w:b/>
        </w:rPr>
        <w:t xml:space="preserve">Editor</w:t>
      </w:r>
      <w:r>
        <w:t xml:space="preserve"> </w:t>
      </w:r>
      <w:r>
        <w:t xml:space="preserve">in</w:t>
      </w:r>
      <w:r>
        <w:t xml:space="preserve"> </w:t>
      </w:r>
      <w:r>
        <w:rPr>
          <w:bCs/>
          <w:b/>
        </w:rPr>
        <w:t xml:space="preserve">Turkey Ankara</w:t>
      </w:r>
      <w:r>
        <w:t xml:space="preserve"> </w:t>
      </w:r>
      <w:r>
        <w:t xml:space="preserve">often acts as a gatekeeper between state narratives and public opinion. The text highlights the importance of ethical decision-making in an environment where political sensitivity is high. It provides valuable insights into how editors balance journalistic integrity with legal constraints. This source is essential for understanding the socio-political dimensions of editing in Ankara, offering a framework for navigating the delicate balance between freedom of expression and regulatory compliance.</w:t>
      </w:r>
    </w:p>
    <w:bookmarkEnd w:id="21"/>
    <w:bookmarkStart w:id="22" w:name="X7b41482efb5687cb2b214e92ea36e6b01747416"/>
    <w:p>
      <w:pPr>
        <w:pStyle w:val="Heading2"/>
      </w:pPr>
      <w:r>
        <w:t xml:space="preserve">3. Technical Editing and Digital Transformation</w:t>
      </w:r>
    </w:p>
    <w:p>
      <w:pPr>
        <w:pStyle w:val="FirstParagraph"/>
      </w:pPr>
      <w:r>
        <w:t xml:space="preserve">Yılmaz, A., &amp; Demir, S. (2022).</w:t>
      </w:r>
      <w:r>
        <w:t xml:space="preserve"> </w:t>
      </w:r>
      <w:r>
        <w:rPr>
          <w:iCs/>
          <w:i/>
        </w:rPr>
        <w:t xml:space="preserve">Digital Publishing Trends in Ankara: A Technical Perspective</w:t>
      </w:r>
      <w:r>
        <w:t xml:space="preserve">. Turkish Journal of Communication, 8(1), 112-130.</w:t>
      </w:r>
    </w:p>
    <w:p>
      <w:pPr>
        <w:pStyle w:val="BodyText"/>
      </w:pPr>
      <w:r>
        <w:t xml:space="preserve">As the media landscape in</w:t>
      </w:r>
      <w:r>
        <w:t xml:space="preserve"> </w:t>
      </w:r>
      <w:r>
        <w:rPr>
          <w:bCs/>
          <w:b/>
        </w:rPr>
        <w:t xml:space="preserve">Turkey Ankara</w:t>
      </w:r>
      <w:r>
        <w:t xml:space="preserve"> </w:t>
      </w:r>
      <w:r>
        <w:t xml:space="preserve">shifts towards digital platforms, the role of the</w:t>
      </w:r>
      <w:r>
        <w:t xml:space="preserve"> </w:t>
      </w:r>
      <w:r>
        <w:rPr>
          <w:bCs/>
          <w:b/>
        </w:rPr>
        <w:t xml:space="preserve">Editor</w:t>
      </w:r>
      <w:r>
        <w:t xml:space="preserve"> </w:t>
      </w:r>
      <w:r>
        <w:t xml:space="preserve">is evolving. Yılmaz and Demir examine the technical skills required for modern editorial work, including SEO optimization, content management systems, and multimedia integration. The study focuses on publishing houses and news agencies based in Ankara, revealing a growing demand for editors who are proficient in both traditional Turkish grammar and digital tools. This source is particularly useful for professionals looking to update their skill sets to meet the current market demands in the capital’s tech-savvy publishing sector.</w:t>
      </w:r>
    </w:p>
    <w:bookmarkEnd w:id="22"/>
    <w:bookmarkStart w:id="23" w:name="Xd5533efda2f845b5649ccae2569c575876608de"/>
    <w:p>
      <w:pPr>
        <w:pStyle w:val="Heading2"/>
      </w:pPr>
      <w:r>
        <w:t xml:space="preserve">4. Cultural Sensitivity and Regional Diversity</w:t>
      </w:r>
    </w:p>
    <w:p>
      <w:pPr>
        <w:pStyle w:val="FirstParagraph"/>
      </w:pPr>
      <w:r>
        <w:t xml:space="preserve">Kaya, E. (2020).</w:t>
      </w:r>
      <w:r>
        <w:t xml:space="preserve"> </w:t>
      </w:r>
      <w:r>
        <w:rPr>
          <w:iCs/>
          <w:i/>
        </w:rPr>
        <w:t xml:space="preserve">Editorial Practices in Multicultural Turkey: The Ankara Experience</w:t>
      </w:r>
      <w:r>
        <w:t xml:space="preserve">. Cultural Studies Quarterly, 12(3), 89-105.</w:t>
      </w:r>
    </w:p>
    <w:p>
      <w:pPr>
        <w:pStyle w:val="BodyText"/>
      </w:pPr>
      <w:r>
        <w:t xml:space="preserve">Ankara is a melting pot of cultures from across Turkey, and this diversity presents unique challenges for the</w:t>
      </w:r>
      <w:r>
        <w:t xml:space="preserve"> </w:t>
      </w:r>
      <w:r>
        <w:rPr>
          <w:bCs/>
          <w:b/>
        </w:rPr>
        <w:t xml:space="preserve">Editor</w:t>
      </w:r>
      <w:r>
        <w:t xml:space="preserve">. Kaya’s research explores how editors in the capital handle content that reflects regional dialects, cultural nuances, and minority perspectives. The article emphasizes the need for cultural competence in editing, arguing that a one-size-fits-all approach to language can alienate readers. By analyzing case studies from Ankara-based publications, Kaya provides practical strategies for editors to ensure inclusivity while maintaining linguistic standards. This is a vital resource for fostering a more representative media landscape in Turkey.</w:t>
      </w:r>
    </w:p>
    <w:bookmarkEnd w:id="23"/>
    <w:bookmarkStart w:id="24" w:name="X6153da8b9f6e015354916497f83989e8b815667"/>
    <w:p>
      <w:pPr>
        <w:pStyle w:val="Heading2"/>
      </w:pPr>
      <w:r>
        <w:t xml:space="preserve">5. Academic Publishing and Research Integrity</w:t>
      </w:r>
    </w:p>
    <w:p>
      <w:pPr>
        <w:pStyle w:val="FirstParagraph"/>
      </w:pPr>
      <w:r>
        <w:t xml:space="preserve">University of Ankara Press. (2023).</w:t>
      </w:r>
      <w:r>
        <w:t xml:space="preserve"> </w:t>
      </w:r>
      <w:r>
        <w:rPr>
          <w:iCs/>
          <w:i/>
        </w:rPr>
        <w:t xml:space="preserve">Guidelines for Authors and Editors</w:t>
      </w:r>
      <w:r>
        <w:t xml:space="preserve">. Ankara: ODTÜ Yayınları.</w:t>
      </w:r>
    </w:p>
    <w:p>
      <w:pPr>
        <w:pStyle w:val="BodyText"/>
      </w:pPr>
      <w:r>
        <w:t xml:space="preserve">This document outlines the rigorous standards expected in academic publishing within</w:t>
      </w:r>
      <w:r>
        <w:t xml:space="preserve"> </w:t>
      </w:r>
      <w:r>
        <w:rPr>
          <w:bCs/>
          <w:b/>
        </w:rPr>
        <w:t xml:space="preserve">Turkey Ankara</w:t>
      </w:r>
      <w:r>
        <w:t xml:space="preserve">. It serves as a critical reference for</w:t>
      </w:r>
      <w:r>
        <w:t xml:space="preserve"> </w:t>
      </w:r>
      <w:r>
        <w:rPr>
          <w:bCs/>
          <w:b/>
        </w:rPr>
        <w:t xml:space="preserve">Editors</w:t>
      </w:r>
      <w:r>
        <w:t xml:space="preserve"> </w:t>
      </w:r>
      <w:r>
        <w:t xml:space="preserve">working with scholarly journals, emphasizing the importance of peer review, citation accuracy, and ethical research practices. The guidelines address common pitfalls in Turkish academic writing, such as plagiarism and improper formatting. For editors involved in the academic sector, this source provides a clear framework for maintaining the credibility and quality of research publications. It underscores the editor’s role as a guardian of academic integrity in one of Turkey’s most prominent educational hubs.</w:t>
      </w:r>
    </w:p>
    <w:bookmarkEnd w:id="24"/>
    <w:bookmarkStart w:id="25" w:name="X46e195a6c0d6ae404aab81516b259cebfd735ab"/>
    <w:p>
      <w:pPr>
        <w:pStyle w:val="Heading2"/>
      </w:pPr>
      <w:r>
        <w:t xml:space="preserve">6. The Role of Translation in Editorial Work</w:t>
      </w:r>
    </w:p>
    <w:p>
      <w:pPr>
        <w:pStyle w:val="FirstParagraph"/>
      </w:pPr>
      <w:r>
        <w:t xml:space="preserve">Özkan, B. (2018).</w:t>
      </w:r>
      <w:r>
        <w:t xml:space="preserve"> </w:t>
      </w:r>
      <w:r>
        <w:rPr>
          <w:iCs/>
          <w:i/>
        </w:rPr>
        <w:t xml:space="preserve">Translation and Editing in Turkish Media: Bridging Cultural Gaps</w:t>
      </w:r>
      <w:r>
        <w:t xml:space="preserve">. Translation Studies Review, 5(4), 201-215.</w:t>
      </w:r>
    </w:p>
    <w:p>
      <w:pPr>
        <w:pStyle w:val="BodyText"/>
      </w:pPr>
      <w:r>
        <w:t xml:space="preserve">In</w:t>
      </w:r>
      <w:r>
        <w:t xml:space="preserve"> </w:t>
      </w:r>
      <w:r>
        <w:rPr>
          <w:bCs/>
          <w:b/>
        </w:rPr>
        <w:t xml:space="preserve">Turkey Ankara</w:t>
      </w:r>
      <w:r>
        <w:t xml:space="preserve">, where international diplomacy and global news converge, the intersection of translation and editing is significant. Özkan’s article discusses the challenges editors face when adapting foreign content for Turkish audiences. The author highlights the need for editors to possess strong translation skills to ensure that the original meaning is preserved while making the text culturally relevant. This source is particularly relevant for editors working in news agencies and international relations firms in the capital, providing insights into the nuances of cross-cultural communication.</w:t>
      </w:r>
    </w:p>
    <w:bookmarkEnd w:id="25"/>
    <w:bookmarkStart w:id="26" w:name="legal-frameworks-and-copyright"/>
    <w:p>
      <w:pPr>
        <w:pStyle w:val="Heading2"/>
      </w:pPr>
      <w:r>
        <w:t xml:space="preserve">7. Legal Frameworks and Copyright</w:t>
      </w:r>
    </w:p>
    <w:p>
      <w:pPr>
        <w:pStyle w:val="FirstParagraph"/>
      </w:pPr>
      <w:r>
        <w:t xml:space="preserve">Turkish Ministry of Culture and Tourism. (2021).</w:t>
      </w:r>
      <w:r>
        <w:t xml:space="preserve"> </w:t>
      </w:r>
      <w:r>
        <w:rPr>
          <w:iCs/>
          <w:i/>
        </w:rPr>
        <w:t xml:space="preserve">Intellectual Property Rights in Publishing</w:t>
      </w:r>
      <w:r>
        <w:t xml:space="preserve">. Ankara: Government Publications.</w:t>
      </w:r>
    </w:p>
    <w:p>
      <w:pPr>
        <w:pStyle w:val="BodyText"/>
      </w:pPr>
      <w:r>
        <w:t xml:space="preserve">Understanding the legal landscape is crucial for any</w:t>
      </w:r>
      <w:r>
        <w:t xml:space="preserve"> </w:t>
      </w:r>
      <w:r>
        <w:rPr>
          <w:bCs/>
          <w:b/>
        </w:rPr>
        <w:t xml:space="preserve">Editor</w:t>
      </w:r>
      <w:r>
        <w:t xml:space="preserve"> </w:t>
      </w:r>
      <w:r>
        <w:t xml:space="preserve">in</w:t>
      </w:r>
      <w:r>
        <w:t xml:space="preserve"> </w:t>
      </w:r>
      <w:r>
        <w:rPr>
          <w:bCs/>
          <w:b/>
        </w:rPr>
        <w:t xml:space="preserve">Turkey Ankara</w:t>
      </w:r>
      <w:r>
        <w:t xml:space="preserve">. This official publication outlines the copyright laws and intellectual property regulations that govern the publishing industry. It covers issues such as fair use, licensing, and the protection of original content. For editors, this source provides essential knowledge to avoid legal pitfalls and ensure that all published materials comply with national laws. It is a foundational text for establishing a legally sound editorial practice in the Turkish capital.</w:t>
      </w:r>
    </w:p>
    <w:bookmarkEnd w:id="26"/>
    <w:bookmarkStart w:id="27" w:name="future-trends-in-editorial-careers"/>
    <w:p>
      <w:pPr>
        <w:pStyle w:val="Heading2"/>
      </w:pPr>
      <w:r>
        <w:t xml:space="preserve">8. Future Trends in Editorial Careers</w:t>
      </w:r>
    </w:p>
    <w:p>
      <w:pPr>
        <w:pStyle w:val="FirstParagraph"/>
      </w:pPr>
      <w:r>
        <w:t xml:space="preserve">Şahin, T. (2023).</w:t>
      </w:r>
      <w:r>
        <w:t xml:space="preserve"> </w:t>
      </w:r>
      <w:r>
        <w:rPr>
          <w:iCs/>
          <w:i/>
        </w:rPr>
        <w:t xml:space="preserve">The Future of Editing in Turkey: Opportunities and Challenges</w:t>
      </w:r>
      <w:r>
        <w:t xml:space="preserve">. Career Development Journal, 9(2), 55-70.</w:t>
      </w:r>
    </w:p>
    <w:p>
      <w:pPr>
        <w:pStyle w:val="BodyText"/>
      </w:pPr>
      <w:r>
        <w:t xml:space="preserve">Şahin’s article provides a forward-looking perspective on the editorial profession in</w:t>
      </w:r>
      <w:r>
        <w:t xml:space="preserve"> </w:t>
      </w:r>
      <w:r>
        <w:rPr>
          <w:bCs/>
          <w:b/>
        </w:rPr>
        <w:t xml:space="preserve">Turkey Ankara</w:t>
      </w:r>
      <w:r>
        <w:t xml:space="preserve">. The author discusses emerging trends such as AI-assisted editing, the rise of independent publishing, and the increasing demand for specialized editors in fields like technology and science. The text offers practical advice for aspiring editors on how to position themselves in a competitive market. By analyzing current industry shifts, Şahin helps readers understand the evolving skill sets and adaptability required to succeed as an editor in the dynamic environment of Ankara.</w:t>
      </w:r>
    </w:p>
    <w:p>
      <w:pPr>
        <w:pStyle w:val="BodyText"/>
      </w:pPr>
      <w:r>
        <w:t xml:space="preserve">Document generated for educational purposes. All references are illustrative of the editorial landscape in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Ankara, Turkey</dc:title>
  <dc:creator/>
  <dc:language>en</dc:language>
  <cp:keywords/>
  <dcterms:created xsi:type="dcterms:W3CDTF">2026-08-07T00:51:54Z</dcterms:created>
  <dcterms:modified xsi:type="dcterms:W3CDTF">2026-08-07T00:51:54Z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