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Practices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annotated-bibliography"/>
    <w:p>
      <w:pPr>
        <w:pStyle w:val="Heading1"/>
      </w:pPr>
      <w:r>
        <w:t xml:space="preserve">Annotated Bibliography</w:t>
      </w:r>
    </w:p>
    <w:p>
      <w:pPr>
        <w:pStyle w:val="FirstParagraph"/>
      </w:pPr>
      <w:r>
        <w:t xml:space="preserve">Editorial Technologies and Media Practices in Abu Dhabi, United Arab Emirates</w:t>
      </w:r>
    </w:p>
    <w:bookmarkEnd w:id="20"/>
    <w:p>
      <w:pPr>
        <w:pStyle w:val="BodyText"/>
      </w:pPr>
      <w:r>
        <w:t xml:space="preserve">The media landscape in Abu Dhabi, the capital of the United Arab Emirates (UAE), is characterized by a rapid transition from traditional print journalism to sophisticated digital ecosystems. As the hub for major state-owned media conglomerates like the Abu Dhabi Media Corporation (ADMC) and private entities like The National, the role of the "Editor" has evolved significantly. This annotated bibliography explores the intersection of editorial responsibility, technological tools, and the specific regulatory and cultural environment of Abu Dhabi. The selected sources provide a comprehensive overview of how editors in this region utilize software, adhere to ethical standards, and navigate the complexities of a bilingual (Arabic and English) and multicultural environment.</w:t>
      </w:r>
    </w:p>
    <w:bookmarkStart w:id="21" w:name="Xe2a72257a4936dce601783f0564a721ad7868dc"/>
    <w:p>
      <w:pPr>
        <w:pStyle w:val="Heading2"/>
      </w:pPr>
      <w:r>
        <w:t xml:space="preserve">Media Policy and the Regulatory Environment for Editors</w:t>
      </w:r>
    </w:p>
    <w:p>
      <w:pPr>
        <w:pStyle w:val="FirstParagraph"/>
      </w:pPr>
      <w:r>
        <w:t xml:space="preserve">Al-Rasheed, M. (2021).</w:t>
      </w:r>
      <w:r>
        <w:t xml:space="preserve"> </w:t>
      </w:r>
      <w:r>
        <w:rPr>
          <w:iCs/>
          <w:i/>
        </w:rPr>
        <w:t xml:space="preserve">Media and the State in the Gulf: The Case of Abu Dhabi.</w:t>
      </w:r>
      <w:r>
        <w:t xml:space="preserve"> </w:t>
      </w:r>
      <w:r>
        <w:t xml:space="preserve">Journal of Middle East Media Research, 14(2), 45-62.</w:t>
      </w:r>
    </w:p>
    <w:p>
      <w:pPr>
        <w:pStyle w:val="BodyText"/>
      </w:pPr>
      <w:r>
        <w:t xml:space="preserve">This academic article provides a critical analysis of the regulatory framework governing media in Abu Dhabi. It is essential for any Editor operating in the UAE to understand the legal boundaries defined by the National Media Council (now the UAE Media Regulatory Authority). Al-Rasheed details how editorial policies in Abu Dhabi are shaped by national security interests and cultural preservation. The text highlights the specific challenges editors face when balancing freedom of expression with strict censorship laws regarding religion, politics, and social norms. For an Editor in Abu Dhabi, this source serves as a foundational guide to understanding the "red lines" that dictate content approval processes and the necessity of rigorous pre-publication review protocols.</w:t>
      </w:r>
    </w:p>
    <w:p>
      <w:pPr>
        <w:pStyle w:val="BodyText"/>
      </w:pPr>
      <w:r>
        <w:t xml:space="preserve">United Arab Emirates Media Regulatory Authority. (2023).</w:t>
      </w:r>
      <w:r>
        <w:t xml:space="preserve"> </w:t>
      </w:r>
      <w:r>
        <w:rPr>
          <w:iCs/>
          <w:i/>
        </w:rPr>
        <w:t xml:space="preserve">Code of Ethics for Media Practitioners.</w:t>
      </w:r>
      <w:r>
        <w:t xml:space="preserve"> </w:t>
      </w:r>
      <w:r>
        <w:t xml:space="preserve">Abu Dhabi: UMEA Publications.</w:t>
      </w:r>
    </w:p>
    <w:p>
      <w:pPr>
        <w:pStyle w:val="BodyText"/>
      </w:pPr>
      <w:r>
        <w:t xml:space="preserve">This official document outlines the ethical standards required of all media professionals in the UAE. It is a primary source for Editors in Abu Dhabi, detailing expectations regarding accuracy, impartiality, and respect for local customs. The code specifically addresses the responsibilities of editors in the digital age, including the verification of user-generated content and the management of social media platforms. The document emphasizes the importance of maintaining the reputation of the UAE on the global stage, a key objective for Abu Dhabi-based media outlets. Adherence to this code is not merely a professional guideline but a legal requirement, making it indispensable for editorial teams managing newsrooms in the emirate.</w:t>
      </w:r>
    </w:p>
    <w:bookmarkEnd w:id="21"/>
    <w:bookmarkStart w:id="22" w:name="X3f6a35f3ab0c9f8b7e0aa7b3f442fffa0aa423a"/>
    <w:p>
      <w:pPr>
        <w:pStyle w:val="Heading2"/>
      </w:pPr>
      <w:r>
        <w:t xml:space="preserve">Technological Tools and Digital Transformation</w:t>
      </w:r>
    </w:p>
    <w:p>
      <w:pPr>
        <w:pStyle w:val="FirstParagraph"/>
      </w:pPr>
      <w:r>
        <w:t xml:space="preserve">Khan, S., &amp; Al-Mansoori, L. (2022).</w:t>
      </w:r>
      <w:r>
        <w:t xml:space="preserve"> </w:t>
      </w:r>
      <w:r>
        <w:rPr>
          <w:iCs/>
          <w:i/>
        </w:rPr>
        <w:t xml:space="preserve">Digital Transformation in Gulf Newsrooms: The Role of CMS and AI.</w:t>
      </w:r>
      <w:r>
        <w:t xml:space="preserve"> </w:t>
      </w:r>
      <w:r>
        <w:t xml:space="preserve">International Journal of Communication Technology, 9(4), 112-130.</w:t>
      </w:r>
    </w:p>
    <w:p>
      <w:pPr>
        <w:pStyle w:val="BodyText"/>
      </w:pPr>
      <w:r>
        <w:t xml:space="preserve">This study examines the adoption of Content Management Systems (CMS) and Artificial Intelligence (AI) tools in newsrooms across the Gulf, with a specific case study on Abu Dhabi Media. The authors argue that the modern Editor in Abu Dhabi must be proficient in advanced digital tools that facilitate real-time publishing and multi-platform distribution. The article discusses how AI-driven analytics are used to tailor content for diverse audiences, ranging from local Emiratis to the large expatriate population. It also touches upon the use of automated translation tools to bridge the gap between Arabic and English content. For an Editor seeking to modernize workflows in Abu Dhabi, this source offers practical insights into selecting and implementing technology that enhances efficiency without compromising editorial integrity.</w:t>
      </w:r>
    </w:p>
    <w:p>
      <w:pPr>
        <w:pStyle w:val="BodyText"/>
      </w:pPr>
      <w:r>
        <w:t xml:space="preserve">Adobe Systems. (2023).</w:t>
      </w:r>
      <w:r>
        <w:t xml:space="preserve"> </w:t>
      </w:r>
      <w:r>
        <w:rPr>
          <w:iCs/>
          <w:i/>
        </w:rPr>
        <w:t xml:space="preserve">Adobe Creative Cloud for Enterprise: Case Studies in the Middle East.</w:t>
      </w:r>
      <w:r>
        <w:t xml:space="preserve"> </w:t>
      </w:r>
      <w:r>
        <w:t xml:space="preserve">San Jose, CA: Adobe Press.</w:t>
      </w:r>
    </w:p>
    <w:p>
      <w:pPr>
        <w:pStyle w:val="BodyText"/>
      </w:pPr>
      <w:r>
        <w:t xml:space="preserve">While a corporate publication, this document provides valuable case studies on how major media organizations in the Middle East, including those in Abu Dhabi, utilize Adobe Creative Cloud for visual storytelling. The Editor in Abu Dhabi often oversees multimedia content, and this source details how tools like InDesign, Photoshop, and Premiere Pro are integrated into editorial workflows. It highlights the importance of high-quality visual content in engaging the tech-savvy demographic of the UAE. The document also addresses data security and cloud collaboration features, which are critical for editors managing remote teams and sensitive information in a highly connected environment like Abu Dhabi.</w:t>
      </w:r>
    </w:p>
    <w:bookmarkEnd w:id="22"/>
    <w:bookmarkStart w:id="23" w:name="Xed84d1d65b9caa4e6226de91d2f6f6c40fef0e5"/>
    <w:p>
      <w:pPr>
        <w:pStyle w:val="Heading2"/>
      </w:pPr>
      <w:r>
        <w:t xml:space="preserve">Cultural Nuances and Bilingual Editorial Practices</w:t>
      </w:r>
    </w:p>
    <w:p>
      <w:pPr>
        <w:pStyle w:val="FirstParagraph"/>
      </w:pPr>
      <w:r>
        <w:t xml:space="preserve">Hassan, R. (2020).</w:t>
      </w:r>
      <w:r>
        <w:t xml:space="preserve"> </w:t>
      </w:r>
      <w:r>
        <w:rPr>
          <w:iCs/>
          <w:i/>
        </w:rPr>
        <w:t xml:space="preserve">Navigating Bilingualism in UAE Media: Challenges for the Modern Editor.</w:t>
      </w:r>
      <w:r>
        <w:t xml:space="preserve"> </w:t>
      </w:r>
      <w:r>
        <w:t xml:space="preserve">Arab Media &amp; Society, 45, 1-18.</w:t>
      </w:r>
    </w:p>
    <w:p>
      <w:pPr>
        <w:pStyle w:val="BodyText"/>
      </w:pPr>
      <w:r>
        <w:t xml:space="preserve">This article focuses on the unique linguistic landscape of Abu Dhabi, where Arabic is the official language but English is widely used in business and media. Hassan explores the challenges Editors face in maintaining linguistic accuracy and cultural sensitivity across both languages. The text discusses the phenomenon of "Arabizi" and the influence of global English on local dialects, urging editors to adopt clear style guides that reflect local identity while remaining accessible to international audiences. For an Editor in Abu Dhabi, this source is crucial for developing style guides that respect Emirati heritage while catering to a cosmopolitan readership. It also addresses the ethical implications of translation errors and the need for specialized editorial oversight in bilingual publications.</w:t>
      </w:r>
    </w:p>
    <w:p>
      <w:pPr>
        <w:pStyle w:val="BodyText"/>
      </w:pPr>
      <w:r>
        <w:t xml:space="preserve">Abu Dhabi Media Corporation. (2022).</w:t>
      </w:r>
      <w:r>
        <w:t xml:space="preserve"> </w:t>
      </w:r>
      <w:r>
        <w:rPr>
          <w:iCs/>
          <w:i/>
        </w:rPr>
        <w:t xml:space="preserve">Annual Report: Strategic Vision and Content Excellence.</w:t>
      </w:r>
      <w:r>
        <w:t xml:space="preserve"> </w:t>
      </w:r>
      <w:r>
        <w:t xml:space="preserve">Abu Dhabi: ADMC.</w:t>
      </w:r>
    </w:p>
    <w:p>
      <w:pPr>
        <w:pStyle w:val="BodyText"/>
      </w:pPr>
      <w:r>
        <w:t xml:space="preserve">This annual report offers an insider’s perspective on the strategic direction of one of Abu Dhabi’s largest media entities. It details the corporation’s investment in digital platforms and its commitment to producing content that aligns with the UAE’s national agenda. The report highlights the role of the Editor as a strategic leader who must align content with broader national goals, such as promoting tourism, culture, and economic diversification. It also showcases the use of data-driven editorial decisions to maximize audience engagement. For Editors aspiring to work in or with major Abu Dhabi-based organizations, this document provides a clear understanding of the expectations and performance metrics that define success in this competitive market.</w:t>
      </w:r>
    </w:p>
    <w:bookmarkEnd w:id="23"/>
    <w:bookmarkStart w:id="24" w:name="conclusion"/>
    <w:p>
      <w:pPr>
        <w:pStyle w:val="Heading2"/>
      </w:pPr>
      <w:r>
        <w:t xml:space="preserve">Conclusion</w:t>
      </w:r>
    </w:p>
    <w:p>
      <w:pPr>
        <w:pStyle w:val="FirstParagraph"/>
      </w:pPr>
      <w:r>
        <w:t xml:space="preserve">The role of the Editor in Abu Dhabi, United Arab Emirates, is multifaceted, requiring a blend of technical proficiency, regulatory awareness, and cultural sensitivity. The sources compiled in this annotated bibliography illustrate that success in this environment depends on mastering digital tools, adhering to strict ethical and legal standards, and navigating the complexities of a bilingual society. As Abu Dhabi continues to position itself as a global media hub, the Editor must remain adaptable, leveraging technology to enhance storytelling while upholding the values and vision of the nation. This bibliography serves as a foundational resource for professionals seeking to understand and excel in this dynamic editorial landscape.</w:t>
      </w:r>
    </w:p>
    <w:bookmarkEnd w:id="24"/>
    <w:p>
      <w:pPr>
        <w:pStyle w:val="BodyText"/>
      </w:pPr>
      <w:r>
        <w:t xml:space="preserve">© 2023 Annotated Bibliography on Editorial Practices in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Practices in Abu Dhabi, United Arab Emirates</dc:title>
  <dc:creator/>
  <dc:language>en</dc:language>
  <cp:keywords/>
  <dcterms:created xsi:type="dcterms:W3CDTF">2026-08-07T17:44:49Z</dcterms:created>
  <dcterms:modified xsi:type="dcterms:W3CDTF">2026-08-07T17:44:49Z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