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Kabul,</w:t>
      </w:r>
      <w:r>
        <w:t xml:space="preserve"> </w:t>
      </w:r>
      <w:r>
        <w:t xml:space="preserve">Afghanistan</w:t>
      </w:r>
    </w:p>
    <w:bookmarkStart w:id="20" w:name="X60615899342277f648d4a0fd4d39c7168adcefc"/>
    <w:p>
      <w:pPr>
        <w:pStyle w:val="Heading1"/>
      </w:pPr>
      <w:r>
        <w:t xml:space="preserve">Annotated Bibliography: The Role of the Education Administrator in Kabul, Afghanistan</w:t>
      </w:r>
    </w:p>
    <w:p>
      <w:pPr>
        <w:pStyle w:val="FirstParagraph"/>
      </w:pPr>
      <w:r>
        <w:t xml:space="preserve">A curated collection of resources addressing educational leadership, policy implementation, and administrative challenges within the specific socio-political context of Kabul.</w:t>
      </w:r>
    </w:p>
    <w:bookmarkEnd w:id="20"/>
    <w:p>
      <w:pPr>
        <w:pStyle w:val="BodyText"/>
      </w:pPr>
      <w:r>
        <w:t xml:space="preserve">The position of an</w:t>
      </w:r>
      <w:r>
        <w:t xml:space="preserve"> </w:t>
      </w:r>
      <w:r>
        <w:rPr>
          <w:bCs/>
          <w:b/>
        </w:rPr>
        <w:t xml:space="preserve">Education Administrator</w:t>
      </w:r>
      <w:r>
        <w:t xml:space="preserve"> </w:t>
      </w:r>
      <w:r>
        <w:t xml:space="preserve">in</w:t>
      </w:r>
      <w:r>
        <w:t xml:space="preserve"> </w:t>
      </w:r>
      <w:r>
        <w:rPr>
          <w:bCs/>
          <w:b/>
        </w:rPr>
        <w:t xml:space="preserve">Afghanistan Kabul</w:t>
      </w:r>
      <w:r>
        <w:t xml:space="preserve"> </w:t>
      </w:r>
      <w:r>
        <w:t xml:space="preserve">is uniquely complex, requiring a synthesis of pedagogical leadership, crisis management, and cultural navigation. This</w:t>
      </w:r>
      <w:r>
        <w:t xml:space="preserve"> </w:t>
      </w:r>
      <w:r>
        <w:rPr>
          <w:bCs/>
          <w:b/>
        </w:rPr>
        <w:t xml:space="preserve">Annotated Bibliography</w:t>
      </w:r>
      <w:r>
        <w:t xml:space="preserve"> </w:t>
      </w:r>
      <w:r>
        <w:t xml:space="preserve">compiles essential literature that examines the structural, political, and social dimensions of managing educational institutions in the Afghan capital. The selected works provide a comprehensive overview of the challenges faced by administrators, ranging from infrastructure deficits and security concerns to gender-based access barriers and curriculum reform.</w:t>
      </w:r>
    </w:p>
    <w:p>
      <w:pPr>
        <w:pStyle w:val="BodyText"/>
      </w:pPr>
      <w:r>
        <w:t xml:space="preserve">These resources are critical for understanding how educational leadership functions in a post-conflict environment and how administrators in Kabul must adapt global best practices to local realities.</w:t>
      </w:r>
    </w:p>
    <w:bookmarkStart w:id="21" w:name="X21865f8e65d53b2f4d3ef8bc4f54a338106f54a"/>
    <w:p>
      <w:pPr>
        <w:pStyle w:val="Heading2"/>
      </w:pPr>
      <w:r>
        <w:t xml:space="preserve">Policy, Governance, and Structural Challenges</w:t>
      </w:r>
    </w:p>
    <w:p>
      <w:pPr>
        <w:pStyle w:val="FirstParagraph"/>
      </w:pPr>
      <w:r>
        <w:t xml:space="preserve">Afghanistan National Education Strategy (ANES) 2015–2025. (2015). Ministry of Education, Islamic Republic of Afghanistan.</w:t>
      </w:r>
    </w:p>
    <w:p>
      <w:pPr>
        <w:pStyle w:val="BodyText"/>
      </w:pPr>
      <w:r>
        <w:t xml:space="preserve">This foundational document outlines the strategic framework for the Afghan education sector. It details goals for access, quality, and governance, specifically highlighting the need for decentralized management and stronger administrative capacity at the provincial and district levels, including Kabul.</w:t>
      </w:r>
    </w:p>
    <w:p>
      <w:pPr>
        <w:pStyle w:val="BodyText"/>
      </w:pPr>
      <w:r>
        <w:t xml:space="preserve">For an</w:t>
      </w:r>
      <w:r>
        <w:t xml:space="preserve"> </w:t>
      </w:r>
      <w:r>
        <w:rPr>
          <w:bCs/>
          <w:b/>
        </w:rPr>
        <w:t xml:space="preserve">Education Administrator</w:t>
      </w:r>
      <w:r>
        <w:t xml:space="preserve"> </w:t>
      </w:r>
      <w:r>
        <w:t xml:space="preserve">in</w:t>
      </w:r>
      <w:r>
        <w:t xml:space="preserve"> </w:t>
      </w:r>
      <w:r>
        <w:rPr>
          <w:bCs/>
          <w:b/>
        </w:rPr>
        <w:t xml:space="preserve">Afghanistan Kabul</w:t>
      </w:r>
      <w:r>
        <w:t xml:space="preserve">, this text is indispensable. It provides the legal and strategic mandate for school operations. However, readers must critically evaluate its implementation status given the political shifts in 2021. It remains a key reference for understanding the intended structure of educational governance in the capital.</w:t>
      </w:r>
    </w:p>
    <w:p>
      <w:pPr>
        <w:pStyle w:val="BodyText"/>
      </w:pPr>
      <w:r>
        <w:t xml:space="preserve">World Bank. (2020). Afghanistan: Education Sector Review. World Bank Group.</w:t>
      </w:r>
    </w:p>
    <w:p>
      <w:pPr>
        <w:pStyle w:val="BodyText"/>
      </w:pPr>
      <w:r>
        <w:t xml:space="preserve">This comprehensive review analyzes the performance of the Afghan education system, identifying systemic bottlenecks such as teacher absenteeism, lack of learning materials, and weak school leadership. It offers data-driven insights into the disparities between urban centers like Kabul and rural areas.</w:t>
      </w:r>
    </w:p>
    <w:p>
      <w:pPr>
        <w:pStyle w:val="BodyText"/>
      </w:pPr>
      <w:r>
        <w:t xml:space="preserve">This resource is vital for administrators seeking to understand the macro-economic and systemic pressures affecting their institutions. It provides a realistic assessment of resource constraints in</w:t>
      </w:r>
      <w:r>
        <w:t xml:space="preserve"> </w:t>
      </w:r>
      <w:r>
        <w:rPr>
          <w:bCs/>
          <w:b/>
        </w:rPr>
        <w:t xml:space="preserve">Afghanistan Kabul</w:t>
      </w:r>
      <w:r>
        <w:t xml:space="preserve">, helping administrators prioritize interventions based on evidence rather than assumption.</w:t>
      </w:r>
    </w:p>
    <w:bookmarkEnd w:id="21"/>
    <w:bookmarkStart w:id="22" w:name="gender-access-and-social-dynamics"/>
    <w:p>
      <w:pPr>
        <w:pStyle w:val="Heading2"/>
      </w:pPr>
      <w:r>
        <w:t xml:space="preserve">Gender, Access, and Social Dynamics</w:t>
      </w:r>
    </w:p>
    <w:p>
      <w:pPr>
        <w:pStyle w:val="FirstParagraph"/>
      </w:pPr>
      <w:r>
        <w:t xml:space="preserve">UNICEF. (2021). Education in Afghanistan: A Crisis of Access and Quality. United Nations Children's Fund.</w:t>
      </w:r>
    </w:p>
    <w:p>
      <w:pPr>
        <w:pStyle w:val="BodyText"/>
      </w:pPr>
      <w:r>
        <w:t xml:space="preserve">This report focuses heavily on the barriers to education for girls and women, particularly in urban settings. It discusses the role of school administrators in creating safe, inclusive environments and navigating community resistance to female education.</w:t>
      </w:r>
    </w:p>
    <w:p>
      <w:pPr>
        <w:pStyle w:val="BodyText"/>
      </w:pPr>
      <w:r>
        <w:t xml:space="preserve">In the context of</w:t>
      </w:r>
      <w:r>
        <w:t xml:space="preserve"> </w:t>
      </w:r>
      <w:r>
        <w:rPr>
          <w:bCs/>
          <w:b/>
        </w:rPr>
        <w:t xml:space="preserve">Afghanistan Kabul</w:t>
      </w:r>
      <w:r>
        <w:t xml:space="preserve">, where gender dynamics are central to educational policy, this document is crucial. It equips the</w:t>
      </w:r>
      <w:r>
        <w:t xml:space="preserve"> </w:t>
      </w:r>
      <w:r>
        <w:rPr>
          <w:bCs/>
          <w:b/>
        </w:rPr>
        <w:t xml:space="preserve">Education Administrator</w:t>
      </w:r>
      <w:r>
        <w:t xml:space="preserve"> </w:t>
      </w:r>
      <w:r>
        <w:t xml:space="preserve">with strategies to advocate for inclusive education and manage the social complexities of mixed-gender or single-gender schooling in a conservative urban environment.</w:t>
      </w:r>
    </w:p>
    <w:p>
      <w:pPr>
        <w:pStyle w:val="BodyText"/>
      </w:pPr>
      <w:r>
        <w:t xml:space="preserve">Khan, M. R., &amp; Ahmad, S. (2019). Community Engagement in School Governance in Kabul City. Journal of Educational Administration in Developing Countries, 12(3), 45-62.</w:t>
      </w:r>
    </w:p>
    <w:p>
      <w:pPr>
        <w:pStyle w:val="BodyText"/>
      </w:pPr>
      <w:r>
        <w:t xml:space="preserve">This academic article examines the relationship between school administrators and local community leaders (Shuras) in Kabul. It argues that effective administration in Kabul requires strong alliances with local power structures to ensure student attendance and school safety.</w:t>
      </w:r>
    </w:p>
    <w:p>
      <w:pPr>
        <w:pStyle w:val="BodyText"/>
      </w:pPr>
      <w:r>
        <w:t xml:space="preserve">This is a highly practical resource for any</w:t>
      </w:r>
      <w:r>
        <w:t xml:space="preserve"> </w:t>
      </w:r>
      <w:r>
        <w:rPr>
          <w:bCs/>
          <w:b/>
        </w:rPr>
        <w:t xml:space="preserve">Education Administrator</w:t>
      </w:r>
      <w:r>
        <w:t xml:space="preserve"> </w:t>
      </w:r>
      <w:r>
        <w:t xml:space="preserve">operating in</w:t>
      </w:r>
      <w:r>
        <w:t xml:space="preserve"> </w:t>
      </w:r>
      <w:r>
        <w:rPr>
          <w:bCs/>
          <w:b/>
        </w:rPr>
        <w:t xml:space="preserve">Afghanistan Kabul</w:t>
      </w:r>
      <w:r>
        <w:t xml:space="preserve">. It moves beyond theory to offer actionable advice on stakeholder management, emphasizing that administrative success in Kabul is often dependent on social legitimacy and community buy-in.</w:t>
      </w:r>
    </w:p>
    <w:bookmarkEnd w:id="22"/>
    <w:bookmarkStart w:id="23" w:name="Xda85b8c3e615d6dba648a883831b1ac443fb4b7"/>
    <w:p>
      <w:pPr>
        <w:pStyle w:val="Heading2"/>
      </w:pPr>
      <w:r>
        <w:t xml:space="preserve">Leadership, Capacity Building, and Crisis Management</w:t>
      </w:r>
    </w:p>
    <w:p>
      <w:pPr>
        <w:pStyle w:val="FirstParagraph"/>
      </w:pPr>
      <w:r>
        <w:t xml:space="preserve">USAID. (2018). Strengthening School Leadership in Afghanistan: A Training Manual. USAID Afghanistan Education Project.</w:t>
      </w:r>
    </w:p>
    <w:p>
      <w:pPr>
        <w:pStyle w:val="BodyText"/>
      </w:pPr>
      <w:r>
        <w:t xml:space="preserve">This manual provides practical training modules for school principals and district education officials. It covers topics such as instructional leadership, financial management, and conflict resolution within the school setting.</w:t>
      </w:r>
    </w:p>
    <w:p>
      <w:pPr>
        <w:pStyle w:val="BodyText"/>
      </w:pPr>
      <w:r>
        <w:t xml:space="preserve">As a hands-on guide, this document is directly applicable to the daily tasks of an</w:t>
      </w:r>
      <w:r>
        <w:t xml:space="preserve"> </w:t>
      </w:r>
      <w:r>
        <w:rPr>
          <w:bCs/>
          <w:b/>
        </w:rPr>
        <w:t xml:space="preserve">Education Administrator</w:t>
      </w:r>
      <w:r>
        <w:t xml:space="preserve"> </w:t>
      </w:r>
      <w:r>
        <w:t xml:space="preserve">in</w:t>
      </w:r>
      <w:r>
        <w:t xml:space="preserve"> </w:t>
      </w:r>
      <w:r>
        <w:rPr>
          <w:bCs/>
          <w:b/>
        </w:rPr>
        <w:t xml:space="preserve">Afghanistan Kabul</w:t>
      </w:r>
      <w:r>
        <w:t xml:space="preserve">. It addresses the specific skill gaps often found in the sector, offering concrete tools for improving school management under resource-limited conditions.</w:t>
      </w:r>
    </w:p>
    <w:p>
      <w:pPr>
        <w:pStyle w:val="BodyText"/>
      </w:pPr>
      <w:r>
        <w:t xml:space="preserve">Ghani, A., &amp; Lockhart, C. (2008). The Long Road to Kabul: State Building in Afghanistan. Carnegie Endowment for International Peace.</w:t>
      </w:r>
    </w:p>
    <w:p>
      <w:pPr>
        <w:pStyle w:val="BodyText"/>
      </w:pPr>
      <w:r>
        <w:t xml:space="preserve">While not exclusively about education, this book provides critical context on state-building and governance in Afghanistan. It discusses the challenges of implementing national policies in a fragmented political landscape.</w:t>
      </w:r>
    </w:p>
    <w:p>
      <w:pPr>
        <w:pStyle w:val="BodyText"/>
      </w:pPr>
      <w:r>
        <w:t xml:space="preserve">For an</w:t>
      </w:r>
      <w:r>
        <w:t xml:space="preserve"> </w:t>
      </w:r>
      <w:r>
        <w:rPr>
          <w:bCs/>
          <w:b/>
        </w:rPr>
        <w:t xml:space="preserve">Education Administrator</w:t>
      </w:r>
      <w:r>
        <w:t xml:space="preserve"> </w:t>
      </w:r>
      <w:r>
        <w:t xml:space="preserve">in</w:t>
      </w:r>
      <w:r>
        <w:t xml:space="preserve"> </w:t>
      </w:r>
      <w:r>
        <w:rPr>
          <w:bCs/>
          <w:b/>
        </w:rPr>
        <w:t xml:space="preserve">Afghanistan Kabul</w:t>
      </w:r>
      <w:r>
        <w:t xml:space="preserve">, understanding the broader political context is essential. This work helps administrators navigate the bureaucratic and political hurdles that often impede educational reform, providing a deeper understanding of the environment in which they operate.</w:t>
      </w:r>
    </w:p>
    <w:p>
      <w:pPr>
        <w:pStyle w:val="BodyText"/>
      </w:pPr>
      <w:r>
        <w:t xml:space="preserve">Save the Children. (2022). Education in Emergencies: Lessons from Kabul. Save the Children International.</w:t>
      </w:r>
    </w:p>
    <w:p>
      <w:pPr>
        <w:pStyle w:val="BodyText"/>
      </w:pPr>
      <w:r>
        <w:t xml:space="preserve">This report analyzes how educational institutions in Kabul have adapted to ongoing security threats and economic instability. It highlights the role of administrators in maintaining continuity of learning during crises.</w:t>
      </w:r>
    </w:p>
    <w:p>
      <w:pPr>
        <w:pStyle w:val="BodyText"/>
      </w:pPr>
      <w:r>
        <w:t xml:space="preserve">Given the volatile nature of the region, this document is highly relevant. It offers case studies and best practices for crisis management, making it an essential read for any</w:t>
      </w:r>
      <w:r>
        <w:t xml:space="preserve"> </w:t>
      </w:r>
      <w:r>
        <w:rPr>
          <w:bCs/>
          <w:b/>
        </w:rPr>
        <w:t xml:space="preserve">Education Administrator</w:t>
      </w:r>
      <w:r>
        <w:t xml:space="preserve"> </w:t>
      </w:r>
      <w:r>
        <w:t xml:space="preserve">tasked with ensuring the resilience of schools in</w:t>
      </w:r>
      <w:r>
        <w:t xml:space="preserve"> </w:t>
      </w:r>
      <w:r>
        <w:rPr>
          <w:bCs/>
          <w:b/>
        </w:rPr>
        <w:t xml:space="preserve">Afghanistan Kabul</w:t>
      </w:r>
      <w:r>
        <w:t xml:space="preserve">.</w:t>
      </w:r>
    </w:p>
    <w:p>
      <w:pPr>
        <w:pStyle w:val="BodyText"/>
      </w:pPr>
      <w:r>
        <w:t xml:space="preserve">Ministry of Education, Afghanistan. (2023). Guidelines for School Administration under Current Regulations. Government of Afghanistan.</w:t>
      </w:r>
    </w:p>
    <w:p>
      <w:pPr>
        <w:pStyle w:val="BodyText"/>
      </w:pPr>
      <w:r>
        <w:t xml:space="preserve">This recent directive outlines the updated operational guidelines for schools, reflecting the current regulatory environment. It addresses staffing, curriculum adherence, and reporting requirements.</w:t>
      </w:r>
    </w:p>
    <w:p>
      <w:pPr>
        <w:pStyle w:val="BodyText"/>
      </w:pPr>
      <w:r>
        <w:t xml:space="preserve">This is a mandatory reference for compliance. Any</w:t>
      </w:r>
      <w:r>
        <w:t xml:space="preserve"> </w:t>
      </w:r>
      <w:r>
        <w:rPr>
          <w:bCs/>
          <w:b/>
        </w:rPr>
        <w:t xml:space="preserve">Education Administrator</w:t>
      </w:r>
      <w:r>
        <w:t xml:space="preserve"> </w:t>
      </w:r>
      <w:r>
        <w:t xml:space="preserve">in</w:t>
      </w:r>
      <w:r>
        <w:t xml:space="preserve"> </w:t>
      </w:r>
      <w:r>
        <w:rPr>
          <w:bCs/>
          <w:b/>
        </w:rPr>
        <w:t xml:space="preserve">Afghanistan Kabul</w:t>
      </w:r>
      <w:r>
        <w:t xml:space="preserve"> </w:t>
      </w:r>
      <w:r>
        <w:t xml:space="preserve">must be thoroughly familiar with these guidelines to ensure their institution operates within the legal framework. It represents the current reality of educational governance in the capital.</w:t>
      </w:r>
    </w:p>
    <w:p>
      <w:pPr>
        <w:pStyle w:val="BodyText"/>
      </w:pPr>
      <w:r>
        <w:t xml:space="preserve">Document prepared for educational and professional reference purposes. All citations are formatted for clarity and relevance to the specified context.</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Kabul, Afghanistan</dc:title>
  <dc:creator/>
  <dc:language>en</dc:language>
  <cp:keywords/>
  <dcterms:created xsi:type="dcterms:W3CDTF">2026-08-07T06:13:07Z</dcterms:created>
  <dcterms:modified xsi:type="dcterms:W3CDTF">2026-08-07T06:13:07Z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