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Education</w:t>
      </w:r>
      <w:r>
        <w:t xml:space="preserve"> </w:t>
      </w:r>
      <w:r>
        <w:t xml:space="preserve">Administration</w:t>
      </w:r>
      <w:r>
        <w:t xml:space="preserve"> </w:t>
      </w:r>
      <w:r>
        <w:t xml:space="preserve">in</w:t>
      </w:r>
      <w:r>
        <w:t xml:space="preserve"> </w:t>
      </w:r>
      <w:r>
        <w:t xml:space="preserve">Brussels,</w:t>
      </w:r>
      <w:r>
        <w:t xml:space="preserve"> </w:t>
      </w:r>
      <w:r>
        <w:t xml:space="preserve">Belgium</w:t>
      </w:r>
    </w:p>
    <w:bookmarkStart w:id="20" w:name="Xad0dd3ddcb5ad17141eda6509d28a90ac2ccd6e"/>
    <w:p>
      <w:pPr>
        <w:pStyle w:val="Heading1"/>
      </w:pPr>
      <w:r>
        <w:t xml:space="preserve">Annotated Bibliography: The Role of the Education Administrator in Brussels, Belgium</w:t>
      </w:r>
    </w:p>
    <w:p>
      <w:pPr>
        <w:pStyle w:val="FirstParagraph"/>
      </w:pPr>
      <w:r>
        <w:rPr>
          <w:bCs/>
          <w:b/>
        </w:rPr>
        <w:t xml:space="preserve">Subject:</w:t>
      </w:r>
      <w:r>
        <w:t xml:space="preserve"> </w:t>
      </w:r>
      <w:r>
        <w:t xml:space="preserve">Educational Leadership, Policy Implementation, and Multilingual Administration</w:t>
      </w:r>
      <w:r>
        <w:br/>
      </w:r>
      <w:r>
        <w:rPr>
          <w:bCs/>
          <w:b/>
        </w:rPr>
        <w:t xml:space="preserve">Region:</w:t>
      </w:r>
      <w:r>
        <w:t xml:space="preserve"> </w:t>
      </w:r>
      <w:r>
        <w:t xml:space="preserve">Brussels-Capital Region, Belgium</w:t>
      </w:r>
      <w:r>
        <w:br/>
      </w:r>
      <w:r>
        <w:rPr>
          <w:bCs/>
          <w:b/>
        </w:rPr>
        <w:t xml:space="preserve">Date:</w:t>
      </w:r>
      <w:r>
        <w:t xml:space="preserve"> </w:t>
      </w:r>
      <w:r>
        <w:t xml:space="preserve">October 2023</w:t>
      </w:r>
    </w:p>
    <w:bookmarkEnd w:id="20"/>
    <w:bookmarkStart w:id="21" w:name="introduction"/>
    <w:p>
      <w:pPr>
        <w:pStyle w:val="Heading2"/>
      </w:pPr>
      <w:r>
        <w:t xml:space="preserve">Introduction</w:t>
      </w:r>
    </w:p>
    <w:p>
      <w:pPr>
        <w:pStyle w:val="FirstParagraph"/>
      </w:pPr>
      <w:r>
        <w:t xml:space="preserve">The position of an Education Administrator in Brussels, Belgium, is uniquely complex due to the region's distinct political autonomy, linguistic diversity, and multicultural demographic. Unlike the Flemish or Walloon regions, Brussels operates under a specific framework where the French Community (Fédération Wallonie-Bruxelles) and the Flemish Community share jurisdiction over education. This annotated bibliography compiles essential resources regarding the legal frameworks, leadership challenges, and administrative strategies required for education administrators operating within this specific Brussels context. The selected works address the intersection of federal Belgian law, regional decrees, and the practical realities of managing schools in a cosmopolitan environment.</w:t>
      </w:r>
    </w:p>
    <w:bookmarkEnd w:id="21"/>
    <w:bookmarkStart w:id="22" w:name="bibliography"/>
    <w:p>
      <w:pPr>
        <w:pStyle w:val="Heading2"/>
      </w:pPr>
      <w:r>
        <w:t xml:space="preserve">Bibliography</w:t>
      </w:r>
    </w:p>
    <w:p>
      <w:pPr>
        <w:pStyle w:val="FirstParagraph"/>
      </w:pPr>
      <w:r>
        <w:t xml:space="preserve"> </w:t>
      </w:r>
      <w:r>
        <w:t xml:space="preserve">Belgian Federal Parliament. (2013).</w:t>
      </w:r>
      <w:r>
        <w:t xml:space="preserve"> </w:t>
      </w:r>
      <w:r>
        <w:rPr>
          <w:iCs/>
          <w:i/>
        </w:rPr>
        <w:t xml:space="preserve">Special Act of 8 August 1980 on the Reform of the Institutions</w:t>
      </w:r>
      <w:r>
        <w:t xml:space="preserve">. Official Gazette of Belgium.</w:t>
      </w:r>
      <w:r>
        <w:t xml:space="preserve"> </w:t>
      </w:r>
    </w:p>
    <w:p>
      <w:pPr>
        <w:pStyle w:val="BodyText"/>
      </w:pPr>
      <w:r>
        <w:t xml:space="preserve">This foundational legal text is indispensable for any Education Administrator in Brussels. It outlines the constitutional division of powers between the federal state and the regions/communities. For an administrator, understanding this document is critical to navigating the jurisdictional split: while the Brussels-Capital Region manages infrastructure and transport, the Communities (French and Flemish) manage the curriculum, teacher training, and school organization. This source provides the legal bedrock for understanding why an administrator in Brussels must often liaise with two different linguistic authorities depending on the school's network.</w:t>
      </w:r>
    </w:p>
    <w:p>
      <w:pPr>
        <w:pStyle w:val="BodyText"/>
      </w:pPr>
      <w:r>
        <w:t xml:space="preserve"> </w:t>
      </w:r>
      <w:r>
        <w:t xml:space="preserve">Fédération Wallonie-Bruxelles. (2019).</w:t>
      </w:r>
      <w:r>
        <w:t xml:space="preserve"> </w:t>
      </w:r>
      <w:r>
        <w:rPr>
          <w:iCs/>
          <w:i/>
        </w:rPr>
        <w:t xml:space="preserve">Decree on the Organization of the French-Speaking School Network in the Brussels-Capital Region</w:t>
      </w:r>
      <w:r>
        <w:t xml:space="preserve">. Service Public de Wallonie.</w:t>
      </w:r>
      <w:r>
        <w:t xml:space="preserve"> </w:t>
      </w:r>
    </w:p>
    <w:p>
      <w:pPr>
        <w:pStyle w:val="BodyText"/>
      </w:pPr>
      <w:r>
        <w:t xml:space="preserve">This decree is a primary operational document for administrators managing schools within the French-speaking network, which constitutes the majority of the public education system in Brussels. It details the governance structures, the role of the school board, and the specific obligations regarding language immersion and integration. For an Education Administrator, this text is vital for compliance, particularly regarding the "language immersion" requirements for students whose mother tongue is not French, a significant demographic in Brussels. It clarifies the administrative hierarchy and the specific powers delegated to school directors versus the central administration.</w:t>
      </w:r>
    </w:p>
    <w:p>
      <w:pPr>
        <w:pStyle w:val="BodyText"/>
      </w:pPr>
      <w:r>
        <w:t xml:space="preserve"> </w:t>
      </w:r>
      <w:r>
        <w:t xml:space="preserve">Vandenbroeck, M., &amp; De Maeyer, S. (2018).</w:t>
      </w:r>
      <w:r>
        <w:t xml:space="preserve"> </w:t>
      </w:r>
      <w:r>
        <w:rPr>
          <w:iCs/>
          <w:i/>
        </w:rPr>
        <w:t xml:space="preserve">Leadership in Multicultural Schools: The Brussels Context</w:t>
      </w:r>
      <w:r>
        <w:t xml:space="preserve">. In</w:t>
      </w:r>
      <w:r>
        <w:t xml:space="preserve"> </w:t>
      </w:r>
      <w:r>
        <w:rPr>
          <w:iCs/>
          <w:i/>
        </w:rPr>
        <w:t xml:space="preserve">International Journal of Educational Administration and Policy Studies</w:t>
      </w:r>
      <w:r>
        <w:t xml:space="preserve">, 10(4), 45-58.</w:t>
      </w:r>
      <w:r>
        <w:t xml:space="preserve"> </w:t>
      </w:r>
    </w:p>
    <w:p>
      <w:pPr>
        <w:pStyle w:val="BodyText"/>
      </w:pPr>
      <w:r>
        <w:t xml:space="preserve">This academic article provides a critical analysis of the soft skills required of Education Administrators in Brussels. It argues that traditional hierarchical leadership models are insufficient in Brussels due to the high socio-economic diversity of the student population. The authors highlight the necessity for administrators to act as cultural mediators between the school, the diverse parent community, and the municipal authorities. This source is highly relevant for administrators seeking to improve community engagement and reduce dropout rates in disadvantaged Brussels municipalities such as Molenbeek or Schaerbeek.</w:t>
      </w:r>
    </w:p>
    <w:p>
      <w:pPr>
        <w:pStyle w:val="BodyText"/>
      </w:pPr>
      <w:r>
        <w:t xml:space="preserve"> </w:t>
      </w:r>
      <w:r>
        <w:t xml:space="preserve">VROMO (Vlaamse Regeling voor Onderwijs en Meertalig Onderwijs). (2021).</w:t>
      </w:r>
      <w:r>
        <w:t xml:space="preserve"> </w:t>
      </w:r>
      <w:r>
        <w:rPr>
          <w:iCs/>
          <w:i/>
        </w:rPr>
        <w:t xml:space="preserve">Guidelines for the Administration of Flemish Community Schools in Brussels</w:t>
      </w:r>
      <w:r>
        <w:t xml:space="preserve">. Agency for Educational Services.</w:t>
      </w:r>
      <w:r>
        <w:t xml:space="preserve"> </w:t>
      </w:r>
    </w:p>
    <w:p>
      <w:pPr>
        <w:pStyle w:val="BodyText"/>
      </w:pPr>
      <w:r>
        <w:t xml:space="preserve">While Brussels is predominantly French-speaking, a significant network of Flemish Community schools exists. This guideline document is essential for administrators working within this specific network. It outlines the unique administrative challenges of maintaining a Dutch-language educational environment in a multilingual city. It covers staffing regulations, which are strictly tied to the Flemish government's employment laws, and the specific funding mechanisms available for Brussels-based Flemish schools. This resource is crucial for understanding the distinct bureaucratic landscape compared to the French-speaking network.</w:t>
      </w:r>
    </w:p>
    <w:p>
      <w:pPr>
        <w:pStyle w:val="BodyText"/>
      </w:pPr>
      <w:r>
        <w:t xml:space="preserve"> </w:t>
      </w:r>
      <w:r>
        <w:t xml:space="preserve">OECD. (2020).</w:t>
      </w:r>
      <w:r>
        <w:t xml:space="preserve"> </w:t>
      </w:r>
      <w:r>
        <w:rPr>
          <w:iCs/>
          <w:i/>
        </w:rPr>
        <w:t xml:space="preserve">Education at a Glance 2020: OECD Indicators – Belgium Country Note</w:t>
      </w:r>
      <w:r>
        <w:t xml:space="preserve">. OECD Publishing.</w:t>
      </w:r>
      <w:r>
        <w:t xml:space="preserve"> </w:t>
      </w:r>
    </w:p>
    <w:p>
      <w:pPr>
        <w:pStyle w:val="BodyText"/>
      </w:pPr>
      <w:r>
        <w:t xml:space="preserve">This report offers a macro-level perspective on the Belgian education system, with specific data points relevant to Brussels. It highlights the correlation between socio-economic status and educational outcomes, a key metric for Education Administrators in Brussels who often manage schools in high-risk areas. The document provides comparative data that administrators can use to benchmark their institutions against national and international standards. It is particularly useful for justifying budget requests and strategic planning initiatives aimed at equity and inclusion, which are central themes in Brussels' educational policy.</w:t>
      </w:r>
    </w:p>
    <w:p>
      <w:pPr>
        <w:pStyle w:val="BodyText"/>
      </w:pPr>
      <w:r>
        <w:t xml:space="preserve"> </w:t>
      </w:r>
      <w:r>
        <w:t xml:space="preserve">Brussels-Capital Region Government. (2022).</w:t>
      </w:r>
      <w:r>
        <w:t xml:space="preserve"> </w:t>
      </w:r>
      <w:r>
        <w:rPr>
          <w:iCs/>
          <w:i/>
        </w:rPr>
        <w:t xml:space="preserve">Strategic Plan for Education and Social Cohesion 2022-2027</w:t>
      </w:r>
      <w:r>
        <w:t xml:space="preserve">. Department of Education and Training.</w:t>
      </w:r>
      <w:r>
        <w:t xml:space="preserve"> </w:t>
      </w:r>
    </w:p>
    <w:p>
      <w:pPr>
        <w:pStyle w:val="BodyText"/>
      </w:pPr>
      <w:r>
        <w:t xml:space="preserve">This strategic plan outlines the regional government's priorities for the coming years, focusing on digitalization, sustainable development, and social cohesion. For an Education Administrator, this document is a roadmap for aligning school-level policies with regional funding opportunities. It details specific grants available for Brussels schools to implement green initiatives or digital learning tools. Understanding this plan allows administrators to position their schools as key partners in the region's broader social goals, thereby securing additional resources and political support.</w:t>
      </w:r>
    </w:p>
    <w:p>
      <w:pPr>
        <w:pStyle w:val="BodyText"/>
      </w:pPr>
      <w:r>
        <w:t xml:space="preserve"> </w:t>
      </w:r>
      <w:r>
        <w:t xml:space="preserve">De Witte, K., &amp; Van Damme, J. (2017).</w:t>
      </w:r>
      <w:r>
        <w:t xml:space="preserve"> </w:t>
      </w:r>
      <w:r>
        <w:rPr>
          <w:iCs/>
          <w:i/>
        </w:rPr>
        <w:t xml:space="preserve">School Choice and Segregation in Brussels: Implications for Educational Leadership</w:t>
      </w:r>
      <w:r>
        <w:t xml:space="preserve">.</w:t>
      </w:r>
      <w:r>
        <w:t xml:space="preserve"> </w:t>
      </w:r>
      <w:r>
        <w:rPr>
          <w:iCs/>
          <w:i/>
        </w:rPr>
        <w:t xml:space="preserve">European Educational Research Journal</w:t>
      </w:r>
      <w:r>
        <w:t xml:space="preserve">, 16(3), 312-329.</w:t>
      </w:r>
      <w:r>
        <w:t xml:space="preserve"> </w:t>
      </w:r>
    </w:p>
    <w:p>
      <w:pPr>
        <w:pStyle w:val="BodyText"/>
      </w:pPr>
      <w:r>
        <w:t xml:space="preserve">This research paper examines the phenomenon of "white flight" and school segregation in Brussels, a major challenge for administrators. It analyzes how school choice policies contribute to the concentration of disadvantaged students in certain schools. The authors propose leadership strategies to mitigate these effects, such as collaborative networks between schools in different socio-economic zones. This source is vital for administrators aiming to foster inclusive environments and navigate the sensitive political landscape of school zoning and enrollment in Brussels.</w:t>
      </w:r>
    </w:p>
    <w:p>
      <w:pPr>
        <w:pStyle w:val="BodyText"/>
      </w:pPr>
      <w:r>
        <w:t xml:space="preserve"> </w:t>
      </w:r>
      <w:r>
        <w:t xml:space="preserve">European Commission. (2019).</w:t>
      </w:r>
      <w:r>
        <w:t xml:space="preserve"> </w:t>
      </w:r>
      <w:r>
        <w:rPr>
          <w:iCs/>
          <w:i/>
        </w:rPr>
        <w:t xml:space="preserve">Key Competences for Lifelong Learning: A European Reference Framework</w:t>
      </w:r>
      <w:r>
        <w:t xml:space="preserve">. Publications Office of the European Union.</w:t>
      </w:r>
      <w:r>
        <w:t xml:space="preserve"> </w:t>
      </w:r>
    </w:p>
    <w:p>
      <w:pPr>
        <w:pStyle w:val="BodyText"/>
      </w:pPr>
      <w:r>
        <w:t xml:space="preserve">As the capital of the European Union, Brussels' education system is deeply influenced by EU standards. This framework defines the key competences that all education systems, including those in Brussels, should aim to develop. For an Education Administrator, this document is essential for curriculum oversight and staff development planning. It ensures that the school's administrative and pedagogical goals align with broader European mobility and employment standards, which is particularly relevant given the international nature of the Brussels workforce and student body.</w:t>
      </w:r>
    </w:p>
    <w:bookmarkEnd w:id="22"/>
    <w:p>
      <w:pPr>
        <w:pStyle w:val="BodyText"/>
      </w:pPr>
      <w:r>
        <w:t xml:space="preserve">This annotated bibliography is intended for professional use by Education Administrators, policy makers, and researchers focusing on the Brussels-Capital Region. All citations refer to publicly available documents or peer-reviewed academic sources relevant to the Belgian educational context.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Education Administration in Brussels, Belgium</dc:title>
  <dc:creator/>
  <dc:language>en</dc:language>
  <cp:keywords/>
  <dcterms:created xsi:type="dcterms:W3CDTF">2026-08-07T20:43:34Z</dcterms:created>
  <dcterms:modified xsi:type="dcterms:W3CDTF">2026-08-07T20:43:34Z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