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Beijing,</w:t>
      </w:r>
      <w:r>
        <w:t xml:space="preserve"> </w:t>
      </w:r>
      <w:r>
        <w:t xml:space="preserve">China</w:t>
      </w:r>
    </w:p>
    <w:bookmarkStart w:id="21" w:name="annotated-bibliography"/>
    <w:p>
      <w:pPr>
        <w:pStyle w:val="Heading1"/>
      </w:pPr>
      <w:r>
        <w:t xml:space="preserve">Annotated Bibliography</w:t>
      </w:r>
    </w:p>
    <w:bookmarkStart w:id="20" w:name="X875fe7a4acd25d6c0760656bd8eafb168cdb3a5"/>
    <w:p>
      <w:pPr>
        <w:pStyle w:val="Heading2"/>
      </w:pPr>
      <w:r>
        <w:t xml:space="preserve">Strategic Perspectives on the Education Administrator in China Beijing</w:t>
      </w:r>
    </w:p>
    <w:bookmarkEnd w:id="20"/>
    <w:bookmarkEnd w:id="21"/>
    <w:p>
      <w:pPr>
        <w:pStyle w:val="FirstParagraph"/>
      </w:pPr>
      <w:r>
        <w:t xml:space="preserve">This annotated bibliography compiles essential literature regarding the evolving role of the</w:t>
      </w:r>
      <w:r>
        <w:t xml:space="preserve"> </w:t>
      </w:r>
      <w:r>
        <w:rPr>
          <w:bCs/>
          <w:b/>
        </w:rPr>
        <w:t xml:space="preserve">Education Administrator</w:t>
      </w:r>
      <w:r>
        <w:t xml:space="preserve"> </w:t>
      </w:r>
      <w:r>
        <w:t xml:space="preserve">within the specific context of</w:t>
      </w:r>
      <w:r>
        <w:t xml:space="preserve"> </w:t>
      </w:r>
      <w:r>
        <w:rPr>
          <w:bCs/>
          <w:b/>
        </w:rPr>
        <w:t xml:space="preserve">China Beijing</w:t>
      </w:r>
      <w:r>
        <w:t xml:space="preserve">. As the political and cultural capital of the People's Republic of China, Beijing serves as a testing ground for national educational reforms. The documents selected below explore the intersection of policy implementation, digital transformation, and the "Double Reduction" policy. These resources are critical for understanding how administrators in Beijing navigate the dual pressures of maintaining high academic standards while fostering holistic student development.</w:t>
      </w:r>
    </w:p>
    <w:p>
      <w:pPr>
        <w:pStyle w:val="BodyText"/>
      </w:pPr>
      <w:r>
        <w:t xml:space="preserve">Ministry of Education of the People's Republic of China. (2021).</w:t>
      </w:r>
      <w:r>
        <w:t xml:space="preserve"> </w:t>
      </w:r>
      <w:r>
        <w:rPr>
          <w:iCs/>
          <w:i/>
        </w:rPr>
        <w:t xml:space="preserve">Opinions on Further Reducing the Homework Burden and Off-Campus Training Burden for Students in Compulsory Education</w:t>
      </w:r>
      <w:r>
        <w:t xml:space="preserve">. Beijing: State Council of the PRC.</w:t>
      </w:r>
    </w:p>
    <w:p>
      <w:pPr>
        <w:pStyle w:val="BodyText"/>
      </w:pPr>
      <w:r>
        <w:t xml:space="preserve">This seminal policy document is the cornerstone of modern educational administration in Beijing. Often referred to as the "Double Reduction" policy, it mandates a significant reduction in homework and off-campus tutoring. For the</w:t>
      </w:r>
      <w:r>
        <w:t xml:space="preserve"> </w:t>
      </w:r>
      <w:r>
        <w:rPr>
          <w:bCs/>
          <w:b/>
        </w:rPr>
        <w:t xml:space="preserve">Education Administrator</w:t>
      </w:r>
      <w:r>
        <w:t xml:space="preserve"> </w:t>
      </w:r>
      <w:r>
        <w:t xml:space="preserve">in</w:t>
      </w:r>
      <w:r>
        <w:t xml:space="preserve"> </w:t>
      </w:r>
      <w:r>
        <w:rPr>
          <w:bCs/>
          <w:b/>
        </w:rPr>
        <w:t xml:space="preserve">China Beijing</w:t>
      </w:r>
      <w:r>
        <w:t xml:space="preserve">, this text is not merely a guideline but a directive that necessitates a complete restructuring of school operations. The document requires administrators to optimize in-school teaching quality to compensate for the loss of external tutoring. It highlights the administrator's new role as a regulator of teacher workload and a designer of after-school service programs. Understanding this text is vital for any administrator operating in Beijing's public school system, as non-compliance carries severe administrative consequences.</w:t>
      </w:r>
    </w:p>
    <w:p>
      <w:pPr>
        <w:pStyle w:val="BodyText"/>
      </w:pPr>
      <w:r>
        <w:t xml:space="preserve">Li, H., &amp; Zhang, Y. (2022). "Digital Transformation in Urban Education: A Case Study of Beijing's Smart Campus Initiatives."</w:t>
      </w:r>
      <w:r>
        <w:t xml:space="preserve"> </w:t>
      </w:r>
      <w:r>
        <w:rPr>
          <w:iCs/>
          <w:i/>
        </w:rPr>
        <w:t xml:space="preserve">Journal of Educational Technology &amp; Society</w:t>
      </w:r>
      <w:r>
        <w:t xml:space="preserve">, 25(3), 112-128.</w:t>
      </w:r>
    </w:p>
    <w:p>
      <w:pPr>
        <w:pStyle w:val="BodyText"/>
      </w:pPr>
      <w:r>
        <w:t xml:space="preserve">This article provides a granular look at how</w:t>
      </w:r>
      <w:r>
        <w:t xml:space="preserve"> </w:t>
      </w:r>
      <w:r>
        <w:rPr>
          <w:bCs/>
          <w:b/>
        </w:rPr>
        <w:t xml:space="preserve">Education Administrators</w:t>
      </w:r>
      <w:r>
        <w:t xml:space="preserve"> </w:t>
      </w:r>
      <w:r>
        <w:t xml:space="preserve">in</w:t>
      </w:r>
      <w:r>
        <w:t xml:space="preserve"> </w:t>
      </w:r>
      <w:r>
        <w:rPr>
          <w:bCs/>
          <w:b/>
        </w:rPr>
        <w:t xml:space="preserve">China Beijing</w:t>
      </w:r>
      <w:r>
        <w:t xml:space="preserve"> </w:t>
      </w:r>
      <w:r>
        <w:t xml:space="preserve">are leveraging technology to modernize pedagogy. Beijing is at the forefront of the "Smart Education" initiative in China. The authors analyze how administrators manage the integration of Artificial Intelligence (AI) and Big Data into the classroom. The study reveals that the modern administrator in Beijing must possess technical literacy to oversee data privacy, infrastructure procurement, and teacher training. It argues that the role has shifted from purely bureaucratic management to "digital leadership," where administrators use data analytics to monitor student progress and teacher performance. This source is essential for understanding the technological expectations placed on leadership in Beijing's top-tier districts like Haidian and Chaoyang.</w:t>
      </w:r>
    </w:p>
    <w:p>
      <w:pPr>
        <w:pStyle w:val="BodyText"/>
      </w:pPr>
      <w:r>
        <w:t xml:space="preserve">Wang, L. (2020).</w:t>
      </w:r>
      <w:r>
        <w:t xml:space="preserve"> </w:t>
      </w:r>
      <w:r>
        <w:rPr>
          <w:iCs/>
          <w:i/>
        </w:rPr>
        <w:t xml:space="preserve">Teacher Evaluation and Professional Development in Beijing Public Schools</w:t>
      </w:r>
      <w:r>
        <w:t xml:space="preserve">. Beijing Normal University Press.</w:t>
      </w:r>
    </w:p>
    <w:p>
      <w:pPr>
        <w:pStyle w:val="BodyText"/>
      </w:pPr>
      <w:r>
        <w:t xml:space="preserve">Wang’s monograph offers a critical examination of human resource management within the Beijing education sector. For the</w:t>
      </w:r>
      <w:r>
        <w:t xml:space="preserve"> </w:t>
      </w:r>
      <w:r>
        <w:rPr>
          <w:bCs/>
          <w:b/>
        </w:rPr>
        <w:t xml:space="preserve">Education Administrator</w:t>
      </w:r>
      <w:r>
        <w:t xml:space="preserve">, managing a high-performing faculty is the primary challenge. This book details the specific evaluation metrics used in Beijing, which often tie teacher performance to student outcomes and research output. It discusses the tension between the traditional Confucian respect for teachers and the modern, performance-based accountability systems introduced by the government. The text is particularly useful for administrators seeking to implement fair evaluation systems that motivate staff without causing excessive burnout. It provides a localized framework for professional development that aligns with the specific cultural nuances of</w:t>
      </w:r>
      <w:r>
        <w:t xml:space="preserve"> </w:t>
      </w:r>
      <w:r>
        <w:rPr>
          <w:bCs/>
          <w:b/>
        </w:rPr>
        <w:t xml:space="preserve">China Beijing</w:t>
      </w:r>
      <w:r>
        <w:t xml:space="preserve">.</w:t>
      </w:r>
    </w:p>
    <w:p>
      <w:pPr>
        <w:pStyle w:val="BodyText"/>
      </w:pPr>
      <w:r>
        <w:t xml:space="preserve">Chen, X., &amp; Liu, J. (2023). "Equity and Excellence: The Role of School Clusters in Beijing."</w:t>
      </w:r>
      <w:r>
        <w:t xml:space="preserve"> </w:t>
      </w:r>
      <w:r>
        <w:rPr>
          <w:iCs/>
          <w:i/>
        </w:rPr>
        <w:t xml:space="preserve">Asian Education and Development Studies</w:t>
      </w:r>
      <w:r>
        <w:t xml:space="preserve">, 12(1), 45-60.</w:t>
      </w:r>
    </w:p>
    <w:p>
      <w:pPr>
        <w:pStyle w:val="BodyText"/>
      </w:pPr>
      <w:r>
        <w:t xml:space="preserve">This journal article addresses the issue of educational inequality, a major concern for the Beijing municipal government. It explores the "School Cluster" model, where high-performing schools are administratively linked with weaker schools to share resources. For the</w:t>
      </w:r>
      <w:r>
        <w:t xml:space="preserve"> </w:t>
      </w:r>
      <w:r>
        <w:rPr>
          <w:bCs/>
          <w:b/>
        </w:rPr>
        <w:t xml:space="preserve">Education Administrator</w:t>
      </w:r>
      <w:r>
        <w:t xml:space="preserve">, this represents a shift toward collaborative leadership. The authors argue that administrators in Beijing are increasingly expected to act as network leaders, facilitating resource sharing across multiple campuses rather than focusing solely on a single institution. This source is crucial for understanding the structural reforms in</w:t>
      </w:r>
      <w:r>
        <w:t xml:space="preserve"> </w:t>
      </w:r>
      <w:r>
        <w:rPr>
          <w:bCs/>
          <w:b/>
        </w:rPr>
        <w:t xml:space="preserve">China Beijing</w:t>
      </w:r>
      <w:r>
        <w:t xml:space="preserve"> </w:t>
      </w:r>
      <w:r>
        <w:t xml:space="preserve">aimed at narrowing the gap between elite urban schools and those in suburban districts.</w:t>
      </w:r>
    </w:p>
    <w:p>
      <w:pPr>
        <w:pStyle w:val="BodyText"/>
      </w:pPr>
      <w:r>
        <w:t xml:space="preserve">Beijing Municipal Commission of Education. (2022).</w:t>
      </w:r>
      <w:r>
        <w:t xml:space="preserve"> </w:t>
      </w:r>
      <w:r>
        <w:rPr>
          <w:iCs/>
          <w:i/>
        </w:rPr>
        <w:t xml:space="preserve">Beijing Education Modernization Action Plan (2022-2035)</w:t>
      </w:r>
      <w:r>
        <w:t xml:space="preserve">. Beijing: BMC Education.</w:t>
      </w:r>
    </w:p>
    <w:p>
      <w:pPr>
        <w:pStyle w:val="BodyText"/>
      </w:pPr>
      <w:r>
        <w:t xml:space="preserve">This strategic document outlines the long-term vision for education in the capital. It serves as a roadmap for the</w:t>
      </w:r>
      <w:r>
        <w:t xml:space="preserve"> </w:t>
      </w:r>
      <w:r>
        <w:rPr>
          <w:bCs/>
          <w:b/>
        </w:rPr>
        <w:t xml:space="preserve">Education Administrator</w:t>
      </w:r>
      <w:r>
        <w:t xml:space="preserve"> </w:t>
      </w:r>
      <w:r>
        <w:t xml:space="preserve">in</w:t>
      </w:r>
      <w:r>
        <w:t xml:space="preserve"> </w:t>
      </w:r>
      <w:r>
        <w:rPr>
          <w:bCs/>
          <w:b/>
        </w:rPr>
        <w:t xml:space="preserve">China Beijing</w:t>
      </w:r>
      <w:r>
        <w:t xml:space="preserve">, detailing goals related to curriculum reform, internationalization, and moral education. The plan emphasizes the cultivation of "innovative talents" to support Beijing's status as a global innovation hub. Administrators must align their institutional strategic plans with this document to secure funding and political support. It highlights the importance of "Moral Education" (De Yu) as a core administrative priority, requiring leaders to integrate ideological guidance into daily school management. This is a mandatory reference for strategic planning in the region.</w:t>
      </w:r>
    </w:p>
    <w:p>
      <w:pPr>
        <w:pStyle w:val="BodyText"/>
      </w:pPr>
      <w:r>
        <w:t xml:space="preserve">Zhao, D. (2021). "Crisis Management and Student Mental Health in Post-Pandemic Beijing Schools."</w:t>
      </w:r>
      <w:r>
        <w:t xml:space="preserve"> </w:t>
      </w:r>
      <w:r>
        <w:rPr>
          <w:iCs/>
          <w:i/>
        </w:rPr>
        <w:t xml:space="preserve">China Education and Society</w:t>
      </w:r>
      <w:r>
        <w:t xml:space="preserve">, 54(4), 210-225.</w:t>
      </w:r>
    </w:p>
    <w:p>
      <w:pPr>
        <w:pStyle w:val="BodyText"/>
      </w:pPr>
      <w:r>
        <w:t xml:space="preserve">In the wake of the global pandemic, the role of the</w:t>
      </w:r>
      <w:r>
        <w:t xml:space="preserve"> </w:t>
      </w:r>
      <w:r>
        <w:rPr>
          <w:bCs/>
          <w:b/>
        </w:rPr>
        <w:t xml:space="preserve">Education Administrator</w:t>
      </w:r>
      <w:r>
        <w:t xml:space="preserve"> </w:t>
      </w:r>
      <w:r>
        <w:t xml:space="preserve">has expanded to include significant responsibilities regarding student mental health and crisis management. Zhao’s research focuses specifically on the psychological impact of lockdowns and remote learning on students in</w:t>
      </w:r>
      <w:r>
        <w:t xml:space="preserve"> </w:t>
      </w:r>
      <w:r>
        <w:rPr>
          <w:bCs/>
          <w:b/>
        </w:rPr>
        <w:t xml:space="preserve">China Beijing</w:t>
      </w:r>
      <w:r>
        <w:t xml:space="preserve">. The article argues that administrators must now be equipped with psychological first-aid protocols and must collaborate closely with healthcare professionals. It critiques the previous over-emphasis on academic metrics and calls for a more holistic administrative approach. This source is vital for administrators looking to build resilient school cultures in the high-pressure environment of Beijing.</w:t>
      </w:r>
    </w:p>
    <w:p>
      <w:pPr>
        <w:pStyle w:val="BodyText"/>
      </w:pPr>
      <w:r>
        <w:t xml:space="preserve">Sun, Y. (2019).</w:t>
      </w:r>
      <w:r>
        <w:t xml:space="preserve"> </w:t>
      </w:r>
      <w:r>
        <w:rPr>
          <w:iCs/>
          <w:i/>
        </w:rPr>
        <w:t xml:space="preserve">International Schools in Beijing: Governance, Curriculum, and Cultural Identity</w:t>
      </w:r>
      <w:r>
        <w:t xml:space="preserve">. Springer.</w:t>
      </w:r>
    </w:p>
    <w:p>
      <w:pPr>
        <w:pStyle w:val="BodyText"/>
      </w:pPr>
      <w:r>
        <w:t xml:space="preserve">While much literature focuses on public schools, this book is essential for</w:t>
      </w:r>
      <w:r>
        <w:t xml:space="preserve"> </w:t>
      </w:r>
      <w:r>
        <w:rPr>
          <w:bCs/>
          <w:b/>
        </w:rPr>
        <w:t xml:space="preserve">Education Administrators</w:t>
      </w:r>
      <w:r>
        <w:t xml:space="preserve"> </w:t>
      </w:r>
      <w:r>
        <w:t xml:space="preserve">working in Beijing's growing international and bilingual school sector. Sun analyzes the unique governance challenges these institutions face, including navigating Chinese regulations while maintaining international accreditation standards. The text explores how administrators balance Western pedagogical approaches with the requirement to teach Chinese history and politics. It provides a comparative perspective on leadership styles, highlighting how administrators in</w:t>
      </w:r>
      <w:r>
        <w:t xml:space="preserve"> </w:t>
      </w:r>
      <w:r>
        <w:rPr>
          <w:bCs/>
          <w:b/>
        </w:rPr>
        <w:t xml:space="preserve">China Beijing</w:t>
      </w:r>
      <w:r>
        <w:t xml:space="preserve"> </w:t>
      </w:r>
      <w:r>
        <w:t xml:space="preserve">must be culturally agile to manage diverse stakeholders, including expatriate parents, Chinese government officials, and international staff.</w:t>
      </w:r>
    </w:p>
    <w:p>
      <w:pPr>
        <w:pStyle w:val="BodyText"/>
      </w:pPr>
      <w:r>
        <w:t xml:space="preserve">Zhang, W., &amp; Li, M. (2023). "The Gaokao Reform and its Implications for School Leadership in Beijing."</w:t>
      </w:r>
      <w:r>
        <w:t xml:space="preserve"> </w:t>
      </w:r>
      <w:r>
        <w:rPr>
          <w:iCs/>
          <w:i/>
        </w:rPr>
        <w:t xml:space="preserve">Research in Comparative and International Education</w:t>
      </w:r>
      <w:r>
        <w:t xml:space="preserve">, 18(2), 155-170.</w:t>
      </w:r>
    </w:p>
    <w:p>
      <w:pPr>
        <w:pStyle w:val="BodyText"/>
      </w:pPr>
      <w:r>
        <w:t xml:space="preserve">The National College Entrance Examination (Gaokao) remains the defining metric of success in Chinese education. This article examines the recent reforms to the Gaokao and their direct impact on the</w:t>
      </w:r>
      <w:r>
        <w:t xml:space="preserve"> </w:t>
      </w:r>
      <w:r>
        <w:rPr>
          <w:bCs/>
          <w:b/>
        </w:rPr>
        <w:t xml:space="preserve">Education Administrator</w:t>
      </w:r>
      <w:r>
        <w:t xml:space="preserve"> </w:t>
      </w:r>
      <w:r>
        <w:t xml:space="preserve">in</w:t>
      </w:r>
      <w:r>
        <w:t xml:space="preserve"> </w:t>
      </w:r>
      <w:r>
        <w:rPr>
          <w:bCs/>
          <w:b/>
        </w:rPr>
        <w:t xml:space="preserve">China Beijing</w:t>
      </w:r>
      <w:r>
        <w:t xml:space="preserve">. The authors discuss how the shift toward a more flexible subject selection system requires administrators to reorganize school timetables, staffing, and curriculum offerings. It highlights the pressure on leaders to guide students through complex subject choices while ensuring they remain competitive. This source is critical for understanding the operational complexities that arise from national testing reforms and how Beijing schools are adapting their administrative structures to meet these new demands.</w:t>
      </w:r>
    </w:p>
    <w:p>
      <w:pPr>
        <w:pStyle w:val="BodyText"/>
      </w:pPr>
      <w:r>
        <w:t xml:space="preserve">Document generated for educational and research purposes regarding Education Administration in Beijing, China.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Beijing, China</dc:title>
  <dc:creator/>
  <dc:language>en</dc:language>
  <cp:keywords/>
  <dcterms:created xsi:type="dcterms:W3CDTF">2026-08-07T19:52:16Z</dcterms:created>
  <dcterms:modified xsi:type="dcterms:W3CDTF">2026-08-07T19:52:16Z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