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Medellín,</w:t>
      </w:r>
      <w:r>
        <w:t xml:space="preserve"> </w:t>
      </w:r>
      <w:r>
        <w:t xml:space="preserve">Colombia</w:t>
      </w:r>
    </w:p>
    <w:bookmarkStart w:id="23" w:name="X9e65ee82710f33c43b34245135154528d631176"/>
    <w:p>
      <w:pPr>
        <w:pStyle w:val="Heading1"/>
      </w:pPr>
      <w:r>
        <w:t xml:space="preserve">Annotated Bibliography: The Role of the Education Administrator in Medellín, Colombia</w:t>
      </w:r>
    </w:p>
    <w:p>
      <w:pPr>
        <w:pStyle w:val="FirstParagraph"/>
      </w:pPr>
      <w:r>
        <w:t xml:space="preserve">This annotated bibliography compiles essential literature regarding the role of the Education Administrator within the specific socio-political and urban context of Medellín, Colombia. The selected sources explore urban educational planning, social innovation, equity, and the administrative challenges faced by school leaders in one of Latin America's most dynamic cities.</w:t>
      </w:r>
    </w:p>
    <w:bookmarkStart w:id="20" w:name="introduction"/>
    <w:p>
      <w:pPr>
        <w:pStyle w:val="Heading2"/>
      </w:pPr>
      <w:r>
        <w:t xml:space="preserve">Introduction</w:t>
      </w:r>
    </w:p>
    <w:p>
      <w:pPr>
        <w:pStyle w:val="FirstParagraph"/>
      </w:pPr>
      <w:r>
        <w:t xml:space="preserve">The transformation of Medellín from a city plagued by violence to a global model of social urbanism has been largely driven by its educational policies. The Education Administrator in this context is not merely a manager of resources but a strategic leader tasked with implementing policies that bridge the gap between marginalized comunas and the city's economic centers. The following entries provide a comprehensive overview of the theoretical and practical frameworks necessary for understanding this role.</w:t>
      </w:r>
    </w:p>
    <w:bookmarkEnd w:id="20"/>
    <w:bookmarkStart w:id="21" w:name="references"/>
    <w:p>
      <w:pPr>
        <w:pStyle w:val="Heading2"/>
      </w:pPr>
      <w:r>
        <w:t xml:space="preserve">References</w:t>
      </w:r>
    </w:p>
    <w:p>
      <w:pPr>
        <w:pStyle w:val="FirstParagraph"/>
      </w:pPr>
      <w:r>
        <w:t xml:space="preserve">Acosta, J. (2018).</w:t>
      </w:r>
      <w:r>
        <w:t xml:space="preserve"> </w:t>
      </w:r>
      <w:r>
        <w:rPr>
          <w:iCs/>
          <w:i/>
        </w:rPr>
        <w:t xml:space="preserve">Urban Education and Social Innovation in Medellín: Strategies for Inclusion</w:t>
      </w:r>
      <w:r>
        <w:t xml:space="preserve">. Bogotá: Universidad Nacional de Colombia Press.</w:t>
      </w:r>
    </w:p>
    <w:p>
      <w:pPr>
        <w:pStyle w:val="BodyText"/>
      </w:pPr>
      <w:r>
        <w:t xml:space="preserve">This seminal work analyzes the correlation between urban planning and educational outcomes in Medellín. Acosta argues that the Education Administrator must act as a bridge between municipal infrastructure projects—such as library parks and cable cars—and pedagogical implementation. The text is particularly relevant for administrators in Medellín who are tasked with integrating students from peripheral neighborhoods into the formal economy through education. It provides a critical framework for understanding how administrative decisions impact social mobility in the Antioquia region.</w:t>
      </w:r>
    </w:p>
    <w:p>
      <w:pPr>
        <w:pStyle w:val="BodyText"/>
      </w:pPr>
      <w:r>
        <w:t xml:space="preserve">Bogotá, D. C., &amp; Medellín, A. (2020).</w:t>
      </w:r>
      <w:r>
        <w:t xml:space="preserve"> </w:t>
      </w:r>
      <w:r>
        <w:rPr>
          <w:iCs/>
          <w:i/>
        </w:rPr>
        <w:t xml:space="preserve">Comparative Analysis of School Leadership in Colombian Metropolitan Areas</w:t>
      </w:r>
      <w:r>
        <w:t xml:space="preserve">. Journal of Latin American Educational Research, 12(3), 45-68.</w:t>
      </w:r>
    </w:p>
    <w:p>
      <w:pPr>
        <w:pStyle w:val="BodyText"/>
      </w:pPr>
      <w:r>
        <w:t xml:space="preserve">This comparative study highlights the unique administrative challenges faced by school leaders in Medellín compared to Bogotá. The authors note that Medellín administrators often operate with greater autonomy in community engagement due to the city's decentralized governance model. The article is essential reading for understanding the specific legal and bureaucratic environment in which a Medellín Education Administrator functions, emphasizing the importance of local stakeholder collaboration over rigid hierarchical management.</w:t>
      </w:r>
    </w:p>
    <w:p>
      <w:pPr>
        <w:pStyle w:val="BodyText"/>
      </w:pPr>
      <w:r>
        <w:t xml:space="preserve">Castro, M. (2019).</w:t>
      </w:r>
      <w:r>
        <w:t xml:space="preserve"> </w:t>
      </w:r>
      <w:r>
        <w:rPr>
          <w:iCs/>
          <w:i/>
        </w:rPr>
        <w:t xml:space="preserve">Technology and Equity in the Classroom: The Medellín Experience</w:t>
      </w:r>
      <w:r>
        <w:t xml:space="preserve">. International Journal of Educational Development, 70, 102-115.</w:t>
      </w:r>
    </w:p>
    <w:p>
      <w:pPr>
        <w:pStyle w:val="BodyText"/>
      </w:pPr>
      <w:r>
        <w:t xml:space="preserve">Castro examines the implementation of digital infrastructure in public schools across Medellín's most vulnerable sectors. The study is crucial for the modern Education Administrator, who must oversee the integration of technology without exacerbating existing inequalities. The author provides case studies of successful administrative strategies that ensured teacher training and hardware maintenance, offering practical guidelines for administrators aiming to modernize curricula while maintaining social equity.</w:t>
      </w:r>
    </w:p>
    <w:p>
      <w:pPr>
        <w:pStyle w:val="BodyText"/>
      </w:pPr>
      <w:r>
        <w:t xml:space="preserve">Department of Education of Medellín (SED). (2021).</w:t>
      </w:r>
      <w:r>
        <w:t xml:space="preserve"> </w:t>
      </w:r>
      <w:r>
        <w:rPr>
          <w:iCs/>
          <w:i/>
        </w:rPr>
        <w:t xml:space="preserve">Strategic Plan for Education 2021-2024: Building a City of Knowledge</w:t>
      </w:r>
      <w:r>
        <w:t xml:space="preserve">. Medellín: Alcaldía de Medellín.</w:t>
      </w:r>
    </w:p>
    <w:p>
      <w:pPr>
        <w:pStyle w:val="BodyText"/>
      </w:pPr>
      <w:r>
        <w:t xml:space="preserve">As an official government document, this strategic plan outlines the primary objectives for the city's educational sector. It is a mandatory reference for any Education Administrator operating within the municipal system. The document details specific goals regarding literacy rates, vocational training, and the reduction of school dropout rates. It provides the administrative roadmap that school leaders must follow, aligning their institutional goals with the broader vision of the Medellín city government.</w:t>
      </w:r>
    </w:p>
    <w:p>
      <w:pPr>
        <w:pStyle w:val="BodyText"/>
      </w:pPr>
      <w:r>
        <w:t xml:space="preserve">García, L. (2017).</w:t>
      </w:r>
      <w:r>
        <w:t xml:space="preserve"> </w:t>
      </w:r>
      <w:r>
        <w:rPr>
          <w:iCs/>
          <w:i/>
        </w:rPr>
        <w:t xml:space="preserve">From Violence to Learning: School Leadership in Post-Conflict Zones</w:t>
      </w:r>
      <w:r>
        <w:t xml:space="preserve">. New York: Routledge.</w:t>
      </w:r>
    </w:p>
    <w:p>
      <w:pPr>
        <w:pStyle w:val="BodyText"/>
      </w:pPr>
      <w:r>
        <w:t xml:space="preserve">García focuses on the psychological and social role of the school principal in areas historically affected by armed conflict. Given Medellín's history, this text is highly applicable. It explores how administrators can create safe learning environments that foster reconciliation and community trust. The book offers qualitative data on how leadership styles influence student retention and community support, making it a vital resource for administrators working in the city's historically marginalized comunas.</w:t>
      </w:r>
    </w:p>
    <w:p>
      <w:pPr>
        <w:pStyle w:val="BodyText"/>
      </w:pPr>
      <w:r>
        <w:t xml:space="preserve">Henao, R. (2022).</w:t>
      </w:r>
      <w:r>
        <w:t xml:space="preserve"> </w:t>
      </w:r>
      <w:r>
        <w:rPr>
          <w:iCs/>
          <w:i/>
        </w:rPr>
        <w:t xml:space="preserve">Financial Management in Colombian Public Schools: Challenges and Opportunities</w:t>
      </w:r>
      <w:r>
        <w:t xml:space="preserve">. Revista de Administración Pública, 55(2), 112-130.</w:t>
      </w:r>
    </w:p>
    <w:p>
      <w:pPr>
        <w:pStyle w:val="BodyText"/>
      </w:pPr>
      <w:r>
        <w:t xml:space="preserve">This article addresses the complex financial landscape of public education in Colombia, with specific case studies from Medellín. Henao discusses the administration of the Single General System of Education Financing (SG-SIE) and the challenges of budget allocation in urban schools. For the Education Administrator, this text provides technical insights into fiscal responsibility, resource optimization, and the legal requirements for financial transparency, which are critical for maintaining institutional integrity.</w:t>
      </w:r>
    </w:p>
    <w:p>
      <w:pPr>
        <w:pStyle w:val="BodyText"/>
      </w:pPr>
      <w:r>
        <w:t xml:space="preserve">López, S., &amp; Martínez, P. (2020).</w:t>
      </w:r>
      <w:r>
        <w:t xml:space="preserve"> </w:t>
      </w:r>
      <w:r>
        <w:rPr>
          <w:iCs/>
          <w:i/>
        </w:rPr>
        <w:t xml:space="preserve">Teacher Retention and Professional Development in Urban Colombia</w:t>
      </w:r>
      <w:r>
        <w:t xml:space="preserve">. Comparative Education Review, 64(4), 567-590.</w:t>
      </w:r>
    </w:p>
    <w:p>
      <w:pPr>
        <w:pStyle w:val="BodyText"/>
      </w:pPr>
      <w:r>
        <w:t xml:space="preserve">López and Martínez investigate the factors influencing teacher turnover in Medellín's public schools. The study reveals that administrative support and professional development opportunities are key determinants of teacher retention. This is directly relevant to the Education Administrator, who is responsible for human resource management. The authors propose administrative models that prioritize continuous teacher training and mentorship, which are essential for improving educational quality in a rapidly changing urban environment.</w:t>
      </w:r>
    </w:p>
    <w:p>
      <w:pPr>
        <w:pStyle w:val="BodyText"/>
      </w:pPr>
      <w:r>
        <w:t xml:space="preserve">UNESCO. (2019).</w:t>
      </w:r>
      <w:r>
        <w:t xml:space="preserve"> </w:t>
      </w:r>
      <w:r>
        <w:rPr>
          <w:iCs/>
          <w:i/>
        </w:rPr>
        <w:t xml:space="preserve">Medellín: A City of Learning and Innovation</w:t>
      </w:r>
      <w:r>
        <w:t xml:space="preserve">. Paris: UNESCO Publishing.</w:t>
      </w:r>
    </w:p>
    <w:p>
      <w:pPr>
        <w:pStyle w:val="BodyText"/>
      </w:pPr>
      <w:r>
        <w:t xml:space="preserve">This report by UNESCO recognizes Medellín as a global leader in educational innovation. It highlights the collaborative efforts between the city government, schools, and private sector partners. For the Education Administrator, this document serves as a benchmark for best practices in international education standards. It emphasizes the importance of lifelong learning and community-based education, encouraging administrators to look beyond traditional school boundaries and engage with the city's broader cultural and economic ecosystem.</w:t>
      </w:r>
    </w:p>
    <w:bookmarkEnd w:id="21"/>
    <w:bookmarkStart w:id="22" w:name="conclusion"/>
    <w:p>
      <w:pPr>
        <w:pStyle w:val="Heading2"/>
      </w:pPr>
      <w:r>
        <w:t xml:space="preserve">Conclusion</w:t>
      </w:r>
    </w:p>
    <w:p>
      <w:pPr>
        <w:pStyle w:val="FirstParagraph"/>
      </w:pPr>
      <w:r>
        <w:t xml:space="preserve">The role of the Education Administrator in Medellín is multifaceted, requiring a blend of strategic planning, financial acumen, and social sensitivity. The literature reviewed above underscores the necessity for administrators to be proactive agents of change, capable of navigating the complexities of urban inequality while fostering an inclusive and innovative educational environment. These sources collectively provide a robust foundation for understanding the unique demands of educational leadership in this Colombian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Medellín, Colombia</dc:title>
  <dc:creator/>
  <dc:language>en</dc:language>
  <cp:keywords/>
  <dcterms:created xsi:type="dcterms:W3CDTF">2026-08-07T04:18:46Z</dcterms:created>
  <dcterms:modified xsi:type="dcterms:W3CDTF">2026-08-07T04:18:46Z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