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Kinshasa,</w:t>
      </w:r>
      <w:r>
        <w:t xml:space="preserve"> </w:t>
      </w:r>
      <w:r>
        <w:t xml:space="preserve">DR</w:t>
      </w:r>
      <w:r>
        <w:t xml:space="preserve"> </w:t>
      </w:r>
      <w:r>
        <w:t xml:space="preserve">Congo</w:t>
      </w:r>
    </w:p>
    <w:bookmarkStart w:id="25" w:name="X92e5dd99585bb4ef1ecb57f0c9b24e3ec327858"/>
    <w:p>
      <w:pPr>
        <w:pStyle w:val="Heading1"/>
      </w:pPr>
      <w:r>
        <w:t xml:space="preserve">Annotated Bibliography: The Role of the Education Administrator in Kinshasa, DR Congo</w:t>
      </w:r>
    </w:p>
    <w:p>
      <w:pPr>
        <w:pStyle w:val="FirstParagraph"/>
      </w:pPr>
      <w:r>
        <w:t xml:space="preserve">The following annotated bibliography compiles essential literature regarding the role, challenges, and strategic importance of the</w:t>
      </w:r>
      <w:r>
        <w:t xml:space="preserve"> </w:t>
      </w:r>
      <w:r>
        <w:rPr>
          <w:bCs/>
          <w:b/>
        </w:rPr>
        <w:t xml:space="preserve">Education Administrator</w:t>
      </w:r>
      <w:r>
        <w:t xml:space="preserve"> </w:t>
      </w:r>
      <w:r>
        <w:t xml:space="preserve">within the specific context of</w:t>
      </w:r>
      <w:r>
        <w:t xml:space="preserve"> </w:t>
      </w:r>
      <w:r>
        <w:rPr>
          <w:bCs/>
          <w:b/>
        </w:rPr>
        <w:t xml:space="preserve">DR Congo Kinshasa</w:t>
      </w:r>
      <w:r>
        <w:t xml:space="preserve">. This collection addresses the unique socio-political landscape of the capital, the decentralization efforts of the Congolese government, and the critical need for effective leadership in managing educational resources. These sources are selected to provide a comprehensive understanding of how educational leadership functions in a high-density, resource-constrained urban environment.</w:t>
      </w:r>
    </w:p>
    <w:bookmarkStart w:id="20" w:name="Xf111ef547cd81fb83c7ce566a33ad42f8c750ca"/>
    <w:p>
      <w:pPr>
        <w:pStyle w:val="Heading2"/>
      </w:pPr>
      <w:r>
        <w:t xml:space="preserve">Introduction to Educational Leadership in the DRC</w:t>
      </w:r>
    </w:p>
    <w:p>
      <w:pPr>
        <w:pStyle w:val="FirstParagraph"/>
      </w:pPr>
      <w:r>
        <w:t xml:space="preserve">World Bank. (2019).</w:t>
      </w:r>
      <w:r>
        <w:t xml:space="preserve"> </w:t>
      </w:r>
      <w:r>
        <w:rPr>
          <w:iCs/>
          <w:i/>
        </w:rPr>
        <w:t xml:space="preserve">Democratic Republic of Congo: Education Sector Review.</w:t>
      </w:r>
      <w:r>
        <w:t xml:space="preserve"> </w:t>
      </w:r>
      <w:r>
        <w:t xml:space="preserve">Washington, DC: World Bank Group.</w:t>
      </w:r>
    </w:p>
    <w:p>
      <w:pPr>
        <w:pStyle w:val="BodyText"/>
      </w:pPr>
      <w:r>
        <w:t xml:space="preserve">This comprehensive report provides a macro-level analysis of the education system in the Democratic Republic of Congo. For the</w:t>
      </w:r>
      <w:r>
        <w:t xml:space="preserve"> </w:t>
      </w:r>
      <w:r>
        <w:rPr>
          <w:bCs/>
          <w:b/>
        </w:rPr>
        <w:t xml:space="preserve">Education Administrator</w:t>
      </w:r>
      <w:r>
        <w:t xml:space="preserve"> </w:t>
      </w:r>
      <w:r>
        <w:t xml:space="preserve">in</w:t>
      </w:r>
      <w:r>
        <w:t xml:space="preserve"> </w:t>
      </w:r>
      <w:r>
        <w:rPr>
          <w:bCs/>
          <w:b/>
        </w:rPr>
        <w:t xml:space="preserve">DR Congo Kinshasa</w:t>
      </w:r>
      <w:r>
        <w:t xml:space="preserve">, this document is foundational. It outlines the systemic bottlenecks, including teacher absenteeism, infrastructure deficits, and funding gaps that administrators must navigate daily. The report specifically highlights the disparity between urban centers like Kinshasa and rural areas, offering data that administrators can use to justify resource allocation and policy advocacy. It serves as a critical reference for understanding the broader national framework within which local administrators operate.</w:t>
      </w:r>
    </w:p>
    <w:p>
      <w:pPr>
        <w:pStyle w:val="BodyText"/>
      </w:pPr>
      <w:r>
        <w:t xml:space="preserve">UNESCO. (2020).</w:t>
      </w:r>
      <w:r>
        <w:t xml:space="preserve"> </w:t>
      </w:r>
      <w:r>
        <w:rPr>
          <w:iCs/>
          <w:i/>
        </w:rPr>
        <w:t xml:space="preserve">Education in the Democratic Republic of the Congo: Challenges and Opportunities.</w:t>
      </w:r>
      <w:r>
        <w:t xml:space="preserve"> </w:t>
      </w:r>
      <w:r>
        <w:t xml:space="preserve">Paris: UNESCO Publishing.</w:t>
      </w:r>
    </w:p>
    <w:p>
      <w:pPr>
        <w:pStyle w:val="BodyText"/>
      </w:pPr>
      <w:r>
        <w:t xml:space="preserve">UNESCO’s publication focuses on the quality of education and the necessity of inclusive policies. In the context of</w:t>
      </w:r>
      <w:r>
        <w:t xml:space="preserve"> </w:t>
      </w:r>
      <w:r>
        <w:rPr>
          <w:bCs/>
          <w:b/>
        </w:rPr>
        <w:t xml:space="preserve">DR Congo Kinshasa</w:t>
      </w:r>
      <w:r>
        <w:t xml:space="preserve">, where the population is rapidly growing and diverse, this text is vital for</w:t>
      </w:r>
      <w:r>
        <w:t xml:space="preserve"> </w:t>
      </w:r>
      <w:r>
        <w:rPr>
          <w:bCs/>
          <w:b/>
        </w:rPr>
        <w:t xml:space="preserve">Education Administrators</w:t>
      </w:r>
      <w:r>
        <w:t xml:space="preserve"> </w:t>
      </w:r>
      <w:r>
        <w:t xml:space="preserve">aiming to implement inclusive curricula. It discusses the integration of marginalized groups into the formal education system, a key responsibility for administrators in Kinshasa’s sprawling neighborhoods. The document provides frameworks for monitoring educational quality, which administrators can adapt to local school inspection protocols.</w:t>
      </w:r>
    </w:p>
    <w:bookmarkEnd w:id="20"/>
    <w:bookmarkStart w:id="21" w:name="Xca6ed114e40a3c0ed209ad4769e1e796d66ba92"/>
    <w:p>
      <w:pPr>
        <w:pStyle w:val="Heading2"/>
      </w:pPr>
      <w:r>
        <w:t xml:space="preserve">Decentralization and Policy Implementation</w:t>
      </w:r>
    </w:p>
    <w:p>
      <w:pPr>
        <w:pStyle w:val="FirstParagraph"/>
      </w:pPr>
      <w:r>
        <w:t xml:space="preserve">Kabemba, J. M., &amp; Lumbala, P. (2018).</w:t>
      </w:r>
      <w:r>
        <w:t xml:space="preserve"> </w:t>
      </w:r>
      <w:r>
        <w:rPr>
          <w:iCs/>
          <w:i/>
        </w:rPr>
        <w:t xml:space="preserve">Decentralization of Education in the DRC: Theory vs. Practice.</w:t>
      </w:r>
      <w:r>
        <w:t xml:space="preserve"> </w:t>
      </w:r>
      <w:r>
        <w:t xml:space="preserve">Journal of African Education, 12(3), 45-62.</w:t>
      </w:r>
    </w:p>
    <w:p>
      <w:pPr>
        <w:pStyle w:val="BodyText"/>
      </w:pPr>
      <w:r>
        <w:t xml:space="preserve">This academic article critically examines the implementation of decentralization laws in the DRC. For an</w:t>
      </w:r>
      <w:r>
        <w:t xml:space="preserve"> </w:t>
      </w:r>
      <w:r>
        <w:rPr>
          <w:bCs/>
          <w:b/>
        </w:rPr>
        <w:t xml:space="preserve">Education Administrator</w:t>
      </w:r>
      <w:r>
        <w:t xml:space="preserve"> </w:t>
      </w:r>
      <w:r>
        <w:t xml:space="preserve">in</w:t>
      </w:r>
      <w:r>
        <w:t xml:space="preserve"> </w:t>
      </w:r>
      <w:r>
        <w:rPr>
          <w:bCs/>
          <w:b/>
        </w:rPr>
        <w:t xml:space="preserve">DR Congo Kinshasa</w:t>
      </w:r>
      <w:r>
        <w:t xml:space="preserve">, understanding the gap between central government policy and local execution is crucial. The authors analyze how provincial authorities in Kinshasa have struggled to assume full responsibility for school management due to bureaucratic inertia. This source is essential for administrators seeking to navigate the complex relationship between the Ministry of Education in Kinshasa and local school boards, offering insights into legal frameworks and administrative autonomy.</w:t>
      </w:r>
    </w:p>
    <w:p>
      <w:pPr>
        <w:pStyle w:val="BodyText"/>
      </w:pPr>
      <w:r>
        <w:t xml:space="preserve">Ministry of National Education (DRC). (2017).</w:t>
      </w:r>
      <w:r>
        <w:t xml:space="preserve"> </w:t>
      </w:r>
      <w:r>
        <w:rPr>
          <w:iCs/>
          <w:i/>
        </w:rPr>
        <w:t xml:space="preserve">Strategic Plan for the Development of Education (2017-2021).</w:t>
      </w:r>
      <w:r>
        <w:t xml:space="preserve"> </w:t>
      </w:r>
      <w:r>
        <w:t xml:space="preserve">Kinshasa: Government of the DRC.</w:t>
      </w:r>
    </w:p>
    <w:p>
      <w:pPr>
        <w:pStyle w:val="BodyText"/>
      </w:pPr>
      <w:r>
        <w:t xml:space="preserve">As the primary policy document issued by the government, this strategic plan is mandatory reading for any</w:t>
      </w:r>
      <w:r>
        <w:t xml:space="preserve"> </w:t>
      </w:r>
      <w:r>
        <w:rPr>
          <w:bCs/>
          <w:b/>
        </w:rPr>
        <w:t xml:space="preserve">Education Administrator</w:t>
      </w:r>
      <w:r>
        <w:t xml:space="preserve"> </w:t>
      </w:r>
      <w:r>
        <w:t xml:space="preserve">operating in</w:t>
      </w:r>
      <w:r>
        <w:t xml:space="preserve"> </w:t>
      </w:r>
      <w:r>
        <w:rPr>
          <w:bCs/>
          <w:b/>
        </w:rPr>
        <w:t xml:space="preserve">DR Congo Kinshasa</w:t>
      </w:r>
      <w:r>
        <w:t xml:space="preserve">. It outlines the government’s priorities, including the reduction of dropout rates and the improvement of teacher training. Administrators must align their institutional goals with this plan to secure government support and funding. The document provides specific targets for the Kinshasa province, making it a practical tool for performance evaluation and strategic planning at the school or district level.</w:t>
      </w:r>
    </w:p>
    <w:bookmarkEnd w:id="21"/>
    <w:bookmarkStart w:id="22" w:name="resource-management-and-infrastructure"/>
    <w:p>
      <w:pPr>
        <w:pStyle w:val="Heading2"/>
      </w:pPr>
      <w:r>
        <w:t xml:space="preserve">Resource Management and Infrastructure</w:t>
      </w:r>
    </w:p>
    <w:p>
      <w:pPr>
        <w:pStyle w:val="FirstParagraph"/>
      </w:pPr>
      <w:r>
        <w:t xml:space="preserve">Ngoy, A. (2021).</w:t>
      </w:r>
      <w:r>
        <w:t xml:space="preserve"> </w:t>
      </w:r>
      <w:r>
        <w:rPr>
          <w:iCs/>
          <w:i/>
        </w:rPr>
        <w:t xml:space="preserve">Managing Educational Resources in Urban Africa: The Case of Kinshasa.</w:t>
      </w:r>
      <w:r>
        <w:t xml:space="preserve"> </w:t>
      </w:r>
      <w:r>
        <w:t xml:space="preserve">African Journal of Educational Management, 8(1), 112-130.</w:t>
      </w:r>
    </w:p>
    <w:p>
      <w:pPr>
        <w:pStyle w:val="BodyText"/>
      </w:pPr>
      <w:r>
        <w:t xml:space="preserve">This article directly addresses the logistical challenges faced by</w:t>
      </w:r>
      <w:r>
        <w:t xml:space="preserve"> </w:t>
      </w:r>
      <w:r>
        <w:rPr>
          <w:bCs/>
          <w:b/>
        </w:rPr>
        <w:t xml:space="preserve">Education Administrators</w:t>
      </w:r>
      <w:r>
        <w:t xml:space="preserve"> </w:t>
      </w:r>
      <w:r>
        <w:t xml:space="preserve">in</w:t>
      </w:r>
      <w:r>
        <w:t xml:space="preserve"> </w:t>
      </w:r>
      <w:r>
        <w:rPr>
          <w:bCs/>
          <w:b/>
        </w:rPr>
        <w:t xml:space="preserve">DR Congo Kinshasa</w:t>
      </w:r>
      <w:r>
        <w:t xml:space="preserve">. Ngoy explores strategies for managing limited financial resources, maintaining dilapidated infrastructure, and ensuring the availability of teaching materials in a megacity. The text offers practical case studies of schools in Kinshasa that have successfully implemented community-based resource mobilization. It is highly relevant for administrators looking for innovative solutions to funding shortages and infrastructure decay, which are pervasive issues in the capital.</w:t>
      </w:r>
    </w:p>
    <w:p>
      <w:pPr>
        <w:pStyle w:val="BodyText"/>
      </w:pPr>
      <w:r>
        <w:t xml:space="preserve">Save the Children. (2019).</w:t>
      </w:r>
      <w:r>
        <w:t xml:space="preserve"> </w:t>
      </w:r>
      <w:r>
        <w:rPr>
          <w:iCs/>
          <w:i/>
        </w:rPr>
        <w:t xml:space="preserve">Access to Quality Education in Kinshasa: A Report on Private and Public Schools.</w:t>
      </w:r>
      <w:r>
        <w:t xml:space="preserve"> </w:t>
      </w:r>
      <w:r>
        <w:t xml:space="preserve">Kinshasa: Save the Children DRC.</w:t>
      </w:r>
    </w:p>
    <w:p>
      <w:pPr>
        <w:pStyle w:val="BodyText"/>
      </w:pPr>
      <w:r>
        <w:t xml:space="preserve">Given the significant role of the private sector in Kinshasa’s education landscape, this report is indispensable for</w:t>
      </w:r>
      <w:r>
        <w:t xml:space="preserve"> </w:t>
      </w:r>
      <w:r>
        <w:rPr>
          <w:bCs/>
          <w:b/>
        </w:rPr>
        <w:t xml:space="preserve">Education Administrators</w:t>
      </w:r>
      <w:r>
        <w:t xml:space="preserve">. It compares the management practices, fee structures, and quality of education between public and private institutions. For administrators in the public sector, it offers benchmarks for improvement; for those in the private sector, it provides regulatory context. The report highlights the administrative burden of managing fees and enrollment in a city with high economic inequality, offering guidance on equitable access policies.</w:t>
      </w:r>
    </w:p>
    <w:bookmarkEnd w:id="22"/>
    <w:bookmarkStart w:id="23" w:name="teacher-development-and-human-resources"/>
    <w:p>
      <w:pPr>
        <w:pStyle w:val="Heading2"/>
      </w:pPr>
      <w:r>
        <w:t xml:space="preserve">Teacher Development and Human Resources</w:t>
      </w:r>
    </w:p>
    <w:p>
      <w:pPr>
        <w:pStyle w:val="FirstParagraph"/>
      </w:pPr>
      <w:r>
        <w:t xml:space="preserve">Mbuyi, T. (2020).</w:t>
      </w:r>
      <w:r>
        <w:t xml:space="preserve"> </w:t>
      </w:r>
      <w:r>
        <w:rPr>
          <w:iCs/>
          <w:i/>
        </w:rPr>
        <w:t xml:space="preserve">Teacher Motivation and Retention in Kinshasa’s Public Schools.</w:t>
      </w:r>
      <w:r>
        <w:t xml:space="preserve"> </w:t>
      </w:r>
      <w:r>
        <w:t xml:space="preserve">International Journal of Educational Development, 75, 102-115.</w:t>
      </w:r>
    </w:p>
    <w:p>
      <w:pPr>
        <w:pStyle w:val="BodyText"/>
      </w:pPr>
      <w:r>
        <w:t xml:space="preserve">Human resource management is a core function of the</w:t>
      </w:r>
      <w:r>
        <w:t xml:space="preserve"> </w:t>
      </w:r>
      <w:r>
        <w:rPr>
          <w:bCs/>
          <w:b/>
        </w:rPr>
        <w:t xml:space="preserve">Education Administrator</w:t>
      </w:r>
      <w:r>
        <w:t xml:space="preserve">. This study investigates the factors influencing teacher morale in</w:t>
      </w:r>
      <w:r>
        <w:t xml:space="preserve"> </w:t>
      </w:r>
      <w:r>
        <w:rPr>
          <w:bCs/>
          <w:b/>
        </w:rPr>
        <w:t xml:space="preserve">DR Congo Kinshasa</w:t>
      </w:r>
      <w:r>
        <w:t xml:space="preserve">, including delayed salaries and lack of professional development. The findings are critical for administrators responsible for staff supervision and welfare. Mbuyi suggests administrative interventions, such as peer support systems and non-monetary incentives, that can be implemented at the school level to improve teacher retention. This source bridges the gap between national labor issues and local administrative action.</w:t>
      </w:r>
    </w:p>
    <w:p>
      <w:pPr>
        <w:pStyle w:val="BodyText"/>
      </w:pPr>
      <w:r>
        <w:t xml:space="preserve">African Leadership Academy. (2022).</w:t>
      </w:r>
      <w:r>
        <w:t xml:space="preserve"> </w:t>
      </w:r>
      <w:r>
        <w:rPr>
          <w:iCs/>
          <w:i/>
        </w:rPr>
        <w:t xml:space="preserve">Leadership in Crisis: Educational Management in Post-Conflict DRC.</w:t>
      </w:r>
      <w:r>
        <w:t xml:space="preserve"> </w:t>
      </w:r>
      <w:r>
        <w:t xml:space="preserve">Johannesburg: ALA Press.</w:t>
      </w:r>
    </w:p>
    <w:p>
      <w:pPr>
        <w:pStyle w:val="BodyText"/>
      </w:pPr>
      <w:r>
        <w:t xml:space="preserve">While the DRC is in a phase of relative stability, the legacy of conflict impacts educational administration. This book provides a broader perspective on leadership resilience. For the</w:t>
      </w:r>
      <w:r>
        <w:t xml:space="preserve"> </w:t>
      </w:r>
      <w:r>
        <w:rPr>
          <w:bCs/>
          <w:b/>
        </w:rPr>
        <w:t xml:space="preserve">Education Administrator</w:t>
      </w:r>
      <w:r>
        <w:t xml:space="preserve"> </w:t>
      </w:r>
      <w:r>
        <w:t xml:space="preserve">in</w:t>
      </w:r>
      <w:r>
        <w:t xml:space="preserve"> </w:t>
      </w:r>
      <w:r>
        <w:rPr>
          <w:bCs/>
          <w:b/>
        </w:rPr>
        <w:t xml:space="preserve">DR Congo Kinshasa</w:t>
      </w:r>
      <w:r>
        <w:t xml:space="preserve">, it offers psychological and strategic tools for leading in uncertain environments. It emphasizes the role of the administrator as a community leader who must foster social cohesion within schools. This is particularly relevant in Kinshasa, where schools often serve as stabilizing institutions in volatile neighborhoods.</w:t>
      </w:r>
    </w:p>
    <w:bookmarkEnd w:id="23"/>
    <w:bookmarkStart w:id="24" w:name="conclusion"/>
    <w:p>
      <w:pPr>
        <w:pStyle w:val="Heading2"/>
      </w:pPr>
      <w:r>
        <w:t xml:space="preserve">Conclusion</w:t>
      </w:r>
    </w:p>
    <w:p>
      <w:pPr>
        <w:pStyle w:val="FirstParagraph"/>
      </w:pPr>
      <w:r>
        <w:t xml:space="preserve">The literature reviewed above underscores the multifaceted role of the</w:t>
      </w:r>
      <w:r>
        <w:t xml:space="preserve"> </w:t>
      </w:r>
      <w:r>
        <w:rPr>
          <w:bCs/>
          <w:b/>
        </w:rPr>
        <w:t xml:space="preserve">Education Administrator</w:t>
      </w:r>
      <w:r>
        <w:t xml:space="preserve"> </w:t>
      </w:r>
      <w:r>
        <w:t xml:space="preserve">in</w:t>
      </w:r>
      <w:r>
        <w:t xml:space="preserve"> </w:t>
      </w:r>
      <w:r>
        <w:rPr>
          <w:bCs/>
          <w:b/>
        </w:rPr>
        <w:t xml:space="preserve">DR Congo Kinshasa</w:t>
      </w:r>
      <w:r>
        <w:t xml:space="preserve">. From navigating complex policy frameworks and managing scarce resources to fostering teacher morale and ensuring inclusive access, the administrator is pivotal to the success of the education sector. These sources collectively provide a robust foundation for both theoretical understanding and practical application, equipping administrators with the knowledge necessary to drive educational improvement in one of Africa’s most dynamic and challenging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Kinshasa, DR Congo</dc:title>
  <dc:creator/>
  <dc:language>en</dc:language>
  <cp:keywords/>
  <dcterms:created xsi:type="dcterms:W3CDTF">2026-08-07T18:56:33Z</dcterms:created>
  <dcterms:modified xsi:type="dcterms:W3CDTF">2026-08-07T18:56:33Z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