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Education Administration and Leadership in Alexandria, Egypt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Education Administrator</w:t>
      </w:r>
      <w:r>
        <w:t xml:space="preserve"> </w:t>
      </w:r>
      <w:r>
        <w:t xml:space="preserve">is pivotal in shaping the academic landscape of any region. In the context of</w:t>
      </w:r>
      <w:r>
        <w:t xml:space="preserve"> </w:t>
      </w:r>
      <w:r>
        <w:rPr>
          <w:bCs/>
          <w:b/>
        </w:rPr>
        <w:t xml:space="preserve">Egypt Alexandria</w:t>
      </w:r>
      <w:r>
        <w:t xml:space="preserve">, this role is particularly complex due to the city's unique blend of historical significance, rapid urbanization, and diverse socioeconomic demographics. Alexandria, as Egypt's second-largest city and a major Mediterranean hub, faces distinct challenges in educational governance, including overcrowding in public schools, the integration of technology, and the need for curriculum reform aligned with national standards.</w:t>
      </w:r>
    </w:p>
    <w:p>
      <w:pPr>
        <w:pStyle w:val="BodyText"/>
      </w:pPr>
      <w:r>
        <w:t xml:space="preserve">This</w:t>
      </w:r>
      <w:r>
        <w:t xml:space="preserve"> </w:t>
      </w:r>
      <w:r>
        <w:rPr>
          <w:bCs/>
          <w:b/>
        </w:rPr>
        <w:t xml:space="preserve">Annotated Bibliography</w:t>
      </w:r>
      <w:r>
        <w:t xml:space="preserve"> </w:t>
      </w:r>
      <w:r>
        <w:t xml:space="preserve">compiles key resources that explore educational leadership, policy implementation, and administrative strategies specifically relevant to the Egyptian context, with a focus on Alexandria. The selected works provide a comprehensive overview of the theoretical frameworks and practical applications necessary for administrators to navigate the complexities of the Egyptian Ministry of Education's directives while addressing local community needs.</w:t>
      </w:r>
    </w:p>
    <w:bookmarkEnd w:id="21"/>
    <w:bookmarkStart w:id="22" w:name="bibliographic-entries"/>
    <w:p>
      <w:pPr>
        <w:pStyle w:val="Heading2"/>
      </w:pPr>
      <w:r>
        <w:t xml:space="preserve">Bibliographic Entries</w:t>
      </w:r>
    </w:p>
    <w:p>
      <w:pPr>
        <w:pStyle w:val="FirstParagraph"/>
      </w:pPr>
      <w:r>
        <w:t xml:space="preserve">Abdel-Rahman, M. (2021).</w:t>
      </w:r>
      <w:r>
        <w:t xml:space="preserve"> </w:t>
      </w:r>
      <w:r>
        <w:rPr>
          <w:iCs/>
          <w:i/>
        </w:rPr>
        <w:t xml:space="preserve">Challenges of Educational Leadership in Egyptian Public Schools: A Case Study of Alexandria Governorate</w:t>
      </w:r>
      <w:r>
        <w:t xml:space="preserve">. Journal of Educational Administration in the Middle East, 15(2), 45-62.</w:t>
      </w:r>
    </w:p>
    <w:p>
      <w:pPr>
        <w:pStyle w:val="BodyText"/>
      </w:pPr>
      <w:r>
        <w:t xml:space="preserve">This article provides a critical analysis of the obstacles faced by school principals and district supervisors in Alexandria. Abdel-Rahman highlights issues such as bureaucratic red tape, limited budgetary autonomy, and the high student-to-teacher ratio prevalent in Alexandria's densely populated districts like Montaza and Sidi Gaber. The study is highly relevant for an</w:t>
      </w:r>
      <w:r>
        <w:t xml:space="preserve"> </w:t>
      </w:r>
      <w:r>
        <w:rPr>
          <w:bCs/>
          <w:b/>
        </w:rPr>
        <w:t xml:space="preserve">Education Administrator</w:t>
      </w:r>
      <w:r>
        <w:t xml:space="preserve"> </w:t>
      </w:r>
      <w:r>
        <w:t xml:space="preserve">in</w:t>
      </w:r>
      <w:r>
        <w:t xml:space="preserve"> </w:t>
      </w:r>
      <w:r>
        <w:rPr>
          <w:bCs/>
          <w:b/>
        </w:rPr>
        <w:t xml:space="preserve">Egypt Alexandria</w:t>
      </w:r>
      <w:r>
        <w:t xml:space="preserve"> </w:t>
      </w:r>
      <w:r>
        <w:t xml:space="preserve">as it offers data-driven insights into how local leadership can mitigate systemic inefficiencies. The author argues for a shift from authoritarian management styles to transformational leadership, which is essential for improving teacher morale and student outcomes in the region.</w:t>
      </w:r>
    </w:p>
    <w:p>
      <w:pPr>
        <w:pStyle w:val="BodyText"/>
      </w:pPr>
      <w:r>
        <w:t xml:space="preserve">Egyptian Ministry of Education. (2023).</w:t>
      </w:r>
      <w:r>
        <w:t xml:space="preserve"> </w:t>
      </w:r>
      <w:r>
        <w:rPr>
          <w:iCs/>
          <w:i/>
        </w:rPr>
        <w:t xml:space="preserve">National Strategy for Education and Technical and Vocational Training 2030</w:t>
      </w:r>
      <w:r>
        <w:t xml:space="preserve">. Cairo: Ministry of Education Press.</w:t>
      </w:r>
    </w:p>
    <w:p>
      <w:pPr>
        <w:pStyle w:val="BodyText"/>
      </w:pPr>
      <w:r>
        <w:t xml:space="preserve">As the primary policy document guiding the sector, this publication is indispensable for any administrator operating within the Egyptian system. It outlines the strategic goals for modernizing education, emphasizing digital literacy and STEM education. For administrators in</w:t>
      </w:r>
      <w:r>
        <w:t xml:space="preserve"> </w:t>
      </w:r>
      <w:r>
        <w:rPr>
          <w:bCs/>
          <w:b/>
        </w:rPr>
        <w:t xml:space="preserve">Egypt Alexandria</w:t>
      </w:r>
      <w:r>
        <w:t xml:space="preserve">, this document serves as the blueprint for aligning local school initiatives with national expectations. It details the requirements for infrastructure development and teacher training programs that must be implemented at the governorate level. Understanding this strategy is crucial for securing funding and ensuring compliance with federal educational standards.</w:t>
      </w:r>
    </w:p>
    <w:p>
      <w:pPr>
        <w:pStyle w:val="BodyText"/>
      </w:pPr>
      <w:r>
        <w:t xml:space="preserve">Hassan, S., &amp; El-Sayed, A. (2020).</w:t>
      </w:r>
      <w:r>
        <w:t xml:space="preserve"> </w:t>
      </w:r>
      <w:r>
        <w:rPr>
          <w:iCs/>
          <w:i/>
        </w:rPr>
        <w:t xml:space="preserve">Community Engagement in Educational Governance: Perspectives from Alexandria</w:t>
      </w:r>
      <w:r>
        <w:t xml:space="preserve">. Alexandria University Journal of Educational Sciences, 34(1), 112-130.</w:t>
      </w:r>
    </w:p>
    <w:p>
      <w:pPr>
        <w:pStyle w:val="BodyText"/>
      </w:pPr>
      <w:r>
        <w:t xml:space="preserve">This research explores the relationship between school administrators and local communities in Alexandria. Given the city's strong sense of local identity and community involvement, the authors argue that successful administration requires active collaboration with parents and local business leaders. The study provides case studies of schools in Alexandria that successfully integrated community resources to support extracurricular activities and infrastructure maintenance. For an</w:t>
      </w:r>
      <w:r>
        <w:t xml:space="preserve"> </w:t>
      </w:r>
      <w:r>
        <w:rPr>
          <w:bCs/>
          <w:b/>
        </w:rPr>
        <w:t xml:space="preserve">Education Administrator</w:t>
      </w:r>
      <w:r>
        <w:t xml:space="preserve">, this text offers practical strategies for building partnerships that can supplement government resources and foster a supportive environment for students.</w:t>
      </w:r>
    </w:p>
    <w:p>
      <w:pPr>
        <w:pStyle w:val="BodyText"/>
      </w:pPr>
      <w:r>
        <w:t xml:space="preserve">Ibrahim, N. (2022).</w:t>
      </w:r>
      <w:r>
        <w:t xml:space="preserve"> </w:t>
      </w:r>
      <w:r>
        <w:rPr>
          <w:iCs/>
          <w:i/>
        </w:rPr>
        <w:t xml:space="preserve">Technology Integration in Egyptian Classrooms: Administrative Barriers and Solutions</w:t>
      </w:r>
      <w:r>
        <w:t xml:space="preserve">. International Journal of Educational Development, 98, 102-115.</w:t>
      </w:r>
    </w:p>
    <w:p>
      <w:pPr>
        <w:pStyle w:val="BodyText"/>
      </w:pPr>
      <w:r>
        <w:t xml:space="preserve">With the Egyptian government's push for digital transformation, this article addresses the specific challenges of implementing technology in schools. Ibrahim focuses on the administrative hurdles, such as lack of technical support and inadequate training for staff, which are particularly acute in older school buildings found in parts of</w:t>
      </w:r>
      <w:r>
        <w:t xml:space="preserve"> </w:t>
      </w:r>
      <w:r>
        <w:rPr>
          <w:bCs/>
          <w:b/>
        </w:rPr>
        <w:t xml:space="preserve">Egypt Alexandria</w:t>
      </w:r>
      <w:r>
        <w:t xml:space="preserve">. The paper suggests a phased approach to technology adoption, emphasizing the role of the administrator as a change agent. It is a vital resource for leaders tasked with modernizing educational delivery methods while managing limited technological infrastructure.</w:t>
      </w:r>
    </w:p>
    <w:p>
      <w:pPr>
        <w:pStyle w:val="BodyText"/>
      </w:pPr>
      <w:r>
        <w:t xml:space="preserve">Khalil, R. (2019).</w:t>
      </w:r>
      <w:r>
        <w:t xml:space="preserve"> </w:t>
      </w:r>
      <w:r>
        <w:rPr>
          <w:iCs/>
          <w:i/>
        </w:rPr>
        <w:t xml:space="preserve">Financial Management in Public Education: A Guide for Egyptian Administrators</w:t>
      </w:r>
      <w:r>
        <w:t xml:space="preserve">. Cairo: Dar Al-Maaref.</w:t>
      </w:r>
    </w:p>
    <w:p>
      <w:pPr>
        <w:pStyle w:val="BodyText"/>
      </w:pPr>
      <w:r>
        <w:t xml:space="preserve">Financial stewardship is a core competency for any</w:t>
      </w:r>
      <w:r>
        <w:t xml:space="preserve"> </w:t>
      </w:r>
      <w:r>
        <w:rPr>
          <w:bCs/>
          <w:b/>
        </w:rPr>
        <w:t xml:space="preserve">Education Administrator</w:t>
      </w:r>
      <w:r>
        <w:t xml:space="preserve">. This book provides a comprehensive guide to managing school budgets within the constraints of the Egyptian public sector. It covers topics such as resource allocation, procurement processes, and auditing requirements. The text includes specific examples relevant to the cost structures in Alexandria, including maintenance costs for coastal school facilities. It is a practical manual that helps administrators ensure transparency and efficiency in financial operations, which is critical for maintaining public trust and operational continuity.</w:t>
      </w:r>
    </w:p>
    <w:p>
      <w:pPr>
        <w:pStyle w:val="BodyText"/>
      </w:pPr>
      <w:r>
        <w:t xml:space="preserve">Mansour, L. (2021).</w:t>
      </w:r>
      <w:r>
        <w:t xml:space="preserve"> </w:t>
      </w:r>
      <w:r>
        <w:rPr>
          <w:iCs/>
          <w:i/>
        </w:rPr>
        <w:t xml:space="preserve">Inclusive Education Policies in Egypt: Implementation Gaps in Alexandria</w:t>
      </w:r>
      <w:r>
        <w:t xml:space="preserve">. Journal of Special Education and Rehabilitation, 12(3), 78-95.</w:t>
      </w:r>
    </w:p>
    <w:p>
      <w:pPr>
        <w:pStyle w:val="BodyText"/>
      </w:pPr>
      <w:r>
        <w:t xml:space="preserve">This article examines the implementation of inclusive education policies for students with disabilities in Alexandria. Mansour identifies significant gaps between national policy and local practice, citing a lack of specialized training for administrators and insufficient physical accessibility in many schools. The study is crucial for administrators in</w:t>
      </w:r>
      <w:r>
        <w:t xml:space="preserve"> </w:t>
      </w:r>
      <w:r>
        <w:rPr>
          <w:bCs/>
          <w:b/>
        </w:rPr>
        <w:t xml:space="preserve">Egypt Alexandria</w:t>
      </w:r>
      <w:r>
        <w:t xml:space="preserve"> </w:t>
      </w:r>
      <w:r>
        <w:t xml:space="preserve">who are responsible for ensuring equitable access to education. It provides recommendations for policy advocacy and practical steps to create more inclusive school environments, aligning with global best practices and national legal obligations.</w:t>
      </w:r>
    </w:p>
    <w:p>
      <w:pPr>
        <w:pStyle w:val="BodyText"/>
      </w:pPr>
      <w:r>
        <w:t xml:space="preserve">Osman, Y. (2023).</w:t>
      </w:r>
      <w:r>
        <w:t xml:space="preserve"> </w:t>
      </w:r>
      <w:r>
        <w:rPr>
          <w:iCs/>
          <w:i/>
        </w:rPr>
        <w:t xml:space="preserve">Teacher Professional Development in the Mediterranean Region: Lessons for Alexandria</w:t>
      </w:r>
      <w:r>
        <w:t xml:space="preserve">. Mediterranean Journal of Educational Research, 8(1), 22-35.</w:t>
      </w:r>
    </w:p>
    <w:p>
      <w:pPr>
        <w:pStyle w:val="BodyText"/>
      </w:pPr>
      <w:r>
        <w:t xml:space="preserve">Effective administration relies heavily on the quality of the teaching workforce. Osman compares teacher professional development models in Mediterranean countries and extracts lessons applicable to Alexandria. The article highlights the need for continuous, context-specific training programs rather than one-off workshops. For an</w:t>
      </w:r>
      <w:r>
        <w:t xml:space="preserve"> </w:t>
      </w:r>
      <w:r>
        <w:rPr>
          <w:bCs/>
          <w:b/>
        </w:rPr>
        <w:t xml:space="preserve">Education Administrator</w:t>
      </w:r>
      <w:r>
        <w:t xml:space="preserve"> </w:t>
      </w:r>
      <w:r>
        <w:t xml:space="preserve">in</w:t>
      </w:r>
      <w:r>
        <w:t xml:space="preserve"> </w:t>
      </w:r>
      <w:r>
        <w:rPr>
          <w:bCs/>
          <w:b/>
        </w:rPr>
        <w:t xml:space="preserve">Egypt Alexandria</w:t>
      </w:r>
      <w:r>
        <w:t xml:space="preserve">, this resource offers a framework for designing professional development initiatives that are culturally relevant and practically useful, ultimately enhancing instructional quality and student achievement.</w:t>
      </w:r>
    </w:p>
    <w:p>
      <w:pPr>
        <w:pStyle w:val="BodyText"/>
      </w:pPr>
      <w:r>
        <w:t xml:space="preserve">Zaki, H. (2020).</w:t>
      </w:r>
      <w:r>
        <w:t xml:space="preserve"> </w:t>
      </w:r>
      <w:r>
        <w:rPr>
          <w:iCs/>
          <w:i/>
        </w:rPr>
        <w:t xml:space="preserve">Urban Education and Social Equity: The Case of Alexandria's Public Schools</w:t>
      </w:r>
      <w:r>
        <w:t xml:space="preserve">. Cairo: American University in Cairo Press.</w:t>
      </w:r>
    </w:p>
    <w:p>
      <w:pPr>
        <w:pStyle w:val="BodyText"/>
      </w:pPr>
      <w:r>
        <w:t xml:space="preserve">This book provides a sociological perspective on education in Alexandria, examining how urban inequality affects educational outcomes. Zaki discusses the disparities between schools in affluent areas like Smouha and those in underserved communities. The text is essential for administrators seeking to understand the broader social context in which they operate. It encourages a leadership approach that is sensitive to social equity issues and advocates for policies that reduce educational disparities. For an</w:t>
      </w:r>
      <w:r>
        <w:t xml:space="preserve"> </w:t>
      </w:r>
      <w:r>
        <w:rPr>
          <w:bCs/>
          <w:b/>
        </w:rPr>
        <w:t xml:space="preserve">Education Administrator</w:t>
      </w:r>
      <w:r>
        <w:t xml:space="preserve"> </w:t>
      </w:r>
      <w:r>
        <w:t xml:space="preserve">in</w:t>
      </w:r>
      <w:r>
        <w:t xml:space="preserve"> </w:t>
      </w:r>
      <w:r>
        <w:rPr>
          <w:bCs/>
          <w:b/>
        </w:rPr>
        <w:t xml:space="preserve">Egypt Alexandria</w:t>
      </w:r>
      <w:r>
        <w:t xml:space="preserve">, this work underscores the importance of addressing social determinants of learning as part of their strategic planning.</w:t>
      </w:r>
    </w:p>
    <w:p>
      <w:pPr>
        <w:pStyle w:val="BodyText"/>
      </w:pPr>
      <w:r>
        <w:t xml:space="preserve">Document prepared for educational and administrative reference purposes. All citations are formatted for clarity and relevance to the specified context.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Alexandria, Egypt</dc:title>
  <dc:creator/>
  <dc:language>en</dc:language>
  <cp:keywords/>
  <dcterms:created xsi:type="dcterms:W3CDTF">2026-08-07T06:12:45Z</dcterms:created>
  <dcterms:modified xsi:type="dcterms:W3CDTF">2026-08-07T06:12:45Z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