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Education</w:t>
      </w:r>
      <w:r>
        <w:t xml:space="preserve"> </w:t>
      </w:r>
      <w:r>
        <w:t xml:space="preserve">Administration</w:t>
      </w:r>
      <w:r>
        <w:t xml:space="preserve"> </w:t>
      </w:r>
      <w:r>
        <w:t xml:space="preserve">in</w:t>
      </w:r>
      <w:r>
        <w:t xml:space="preserve"> </w:t>
      </w:r>
      <w:r>
        <w:t xml:space="preserve">Marseille,</w:t>
      </w:r>
      <w:r>
        <w:t xml:space="preserve"> </w:t>
      </w:r>
      <w:r>
        <w:t xml:space="preserve">France</w:t>
      </w:r>
    </w:p>
    <w:bookmarkStart w:id="25" w:name="X831ecd5402bdb36176275f93723c706fcdad24c"/>
    <w:p>
      <w:pPr>
        <w:pStyle w:val="Heading1"/>
      </w:pPr>
      <w:r>
        <w:t xml:space="preserve">Annotated Bibliography: The Role of the Education Administrator in Marseille, France</w:t>
      </w:r>
    </w:p>
    <w:p>
      <w:pPr>
        <w:pStyle w:val="FirstParagraph"/>
      </w:pPr>
      <w:r>
        <w:rPr>
          <w:bCs/>
          <w:b/>
        </w:rPr>
        <w:t xml:space="preserve">Introduction:</w:t>
      </w:r>
      <w:r>
        <w:t xml:space="preserve"> </w:t>
      </w:r>
      <w:r>
        <w:t xml:space="preserve">This annotated bibliography compiles essential resources regarding the professional landscape of the</w:t>
      </w:r>
      <w:r>
        <w:t xml:space="preserve"> </w:t>
      </w:r>
      <w:r>
        <w:rPr>
          <w:bCs/>
          <w:b/>
        </w:rPr>
        <w:t xml:space="preserve">Education Administrator</w:t>
      </w:r>
      <w:r>
        <w:t xml:space="preserve"> </w:t>
      </w:r>
      <w:r>
        <w:t xml:space="preserve">within the specific context of</w:t>
      </w:r>
      <w:r>
        <w:t xml:space="preserve"> </w:t>
      </w:r>
      <w:r>
        <w:rPr>
          <w:bCs/>
          <w:b/>
        </w:rPr>
        <w:t xml:space="preserve">France</w:t>
      </w:r>
      <w:r>
        <w:t xml:space="preserve">, with a focused emphasis on the metropolitan area of</w:t>
      </w:r>
      <w:r>
        <w:t xml:space="preserve"> </w:t>
      </w:r>
      <w:r>
        <w:rPr>
          <w:bCs/>
          <w:b/>
        </w:rPr>
        <w:t xml:space="preserve">Marseille</w:t>
      </w:r>
      <w:r>
        <w:t xml:space="preserve">. The role of an education administrator in the French system—often referred to as</w:t>
      </w:r>
      <w:r>
        <w:t xml:space="preserve"> </w:t>
      </w:r>
      <w:r>
        <w:rPr>
          <w:iCs/>
          <w:i/>
        </w:rPr>
        <w:t xml:space="preserve">Inspecteur de l'Éducation Nationale</w:t>
      </w:r>
      <w:r>
        <w:t xml:space="preserve">,</w:t>
      </w:r>
      <w:r>
        <w:t xml:space="preserve"> </w:t>
      </w:r>
      <w:r>
        <w:rPr>
          <w:iCs/>
          <w:i/>
        </w:rPr>
        <w:t xml:space="preserve">Proviseur</w:t>
      </w:r>
      <w:r>
        <w:t xml:space="preserve">, or</w:t>
      </w:r>
      <w:r>
        <w:t xml:space="preserve"> </w:t>
      </w:r>
      <w:r>
        <w:rPr>
          <w:iCs/>
          <w:i/>
        </w:rPr>
        <w:t xml:space="preserve">Directeur d'école</w:t>
      </w:r>
      <w:r>
        <w:t xml:space="preserve">—is distinct from Anglo-Saxon models due to the highly centralized nature of the Ministry of National Education. Marseille, as a major Mediterranean hub with significant socio-economic diversity, presents unique administrative challenges related to integration, resource allocation, and urban renewal. The following entries provide a comprehensive overview of the legal frameworks, pedagogical strategies, and socio-political dynamics that define educational leadership in this region.</w:t>
      </w:r>
    </w:p>
    <w:bookmarkStart w:id="20" w:name="legal-frameworks-and-national-policy"/>
    <w:p>
      <w:pPr>
        <w:pStyle w:val="Heading2"/>
      </w:pPr>
      <w:r>
        <w:t xml:space="preserve">Legal Frameworks and National Policy</w:t>
      </w:r>
    </w:p>
    <w:p>
      <w:pPr>
        <w:pStyle w:val="FirstParagraph"/>
      </w:pPr>
      <w:r>
        <w:t xml:space="preserve">Code de l'éducation. (2023). Légifrance. Retrieved from https://www.legifrance.gouv.fr/codes/section_lc/LEGITEXT000006071191/LEGISCTA000006178588/</w:t>
      </w:r>
    </w:p>
    <w:p>
      <w:pPr>
        <w:pStyle w:val="BodyText"/>
      </w:pPr>
      <w:r>
        <w:t xml:space="preserve">This primary legal source constitutes the backbone of the French educational system. For an</w:t>
      </w:r>
      <w:r>
        <w:t xml:space="preserve"> </w:t>
      </w:r>
      <w:r>
        <w:rPr>
          <w:bCs/>
          <w:b/>
        </w:rPr>
        <w:t xml:space="preserve">Education Administrator</w:t>
      </w:r>
      <w:r>
        <w:t xml:space="preserve"> </w:t>
      </w:r>
      <w:r>
        <w:t xml:space="preserve">operating in</w:t>
      </w:r>
      <w:r>
        <w:t xml:space="preserve"> </w:t>
      </w:r>
      <w:r>
        <w:rPr>
          <w:bCs/>
          <w:b/>
        </w:rPr>
        <w:t xml:space="preserve">Marseille</w:t>
      </w:r>
      <w:r>
        <w:t xml:space="preserve">, this code is indispensable. It outlines the hierarchical structure of the</w:t>
      </w:r>
      <w:r>
        <w:t xml:space="preserve"> </w:t>
      </w:r>
      <w:r>
        <w:rPr>
          <w:iCs/>
          <w:i/>
        </w:rPr>
        <w:t xml:space="preserve">Académie d'Aix-Marseille</w:t>
      </w:r>
      <w:r>
        <w:t xml:space="preserve">, defining the powers and responsibilities of school directors and inspectors. The text details the administrative procedures required for school management, teacher evaluations, and student discipline. Understanding this code is critical for administrators in</w:t>
      </w:r>
      <w:r>
        <w:t xml:space="preserve"> </w:t>
      </w:r>
      <w:r>
        <w:rPr>
          <w:bCs/>
          <w:b/>
        </w:rPr>
        <w:t xml:space="preserve">France</w:t>
      </w:r>
      <w:r>
        <w:t xml:space="preserve"> </w:t>
      </w:r>
      <w:r>
        <w:t xml:space="preserve">to ensure compliance with national mandates while navigating local implementation. It serves as the definitive reference for the legal authority an administrator holds within the public school system.</w:t>
      </w:r>
    </w:p>
    <w:p>
      <w:pPr>
        <w:pStyle w:val="BodyText"/>
      </w:pPr>
      <w:r>
        <w:t xml:space="preserve">Ministère de l'Éducation Nationale. (2022).</w:t>
      </w:r>
      <w:r>
        <w:t xml:space="preserve"> </w:t>
      </w:r>
      <w:r>
        <w:rPr>
          <w:iCs/>
          <w:i/>
        </w:rPr>
        <w:t xml:space="preserve">La refondation de l'école: Priorités pour l'Académie d'Aix-Marseille</w:t>
      </w:r>
      <w:r>
        <w:t xml:space="preserve">. Paris: Ministère de l'Éducation Nationale.</w:t>
      </w:r>
    </w:p>
    <w:p>
      <w:pPr>
        <w:pStyle w:val="BodyText"/>
      </w:pPr>
      <w:r>
        <w:t xml:space="preserve">This government publication details the strategic priorities for the Aix-Marseille academy. It is highly relevant for any</w:t>
      </w:r>
      <w:r>
        <w:t xml:space="preserve"> </w:t>
      </w:r>
      <w:r>
        <w:rPr>
          <w:bCs/>
          <w:b/>
        </w:rPr>
        <w:t xml:space="preserve">Education Administrator</w:t>
      </w:r>
      <w:r>
        <w:t xml:space="preserve"> </w:t>
      </w:r>
      <w:r>
        <w:t xml:space="preserve">seeking to align local school policies with national goals. The document addresses specific challenges found in</w:t>
      </w:r>
      <w:r>
        <w:t xml:space="preserve"> </w:t>
      </w:r>
      <w:r>
        <w:rPr>
          <w:bCs/>
          <w:b/>
        </w:rPr>
        <w:t xml:space="preserve">Marseille</w:t>
      </w:r>
      <w:r>
        <w:t xml:space="preserve">, such as reducing educational inequalities and improving literacy rates in priority education zones (</w:t>
      </w:r>
      <w:r>
        <w:rPr>
          <w:iCs/>
          <w:i/>
        </w:rPr>
        <w:t xml:space="preserve">Réseau d'Éducation Prioritaire</w:t>
      </w:r>
      <w:r>
        <w:t xml:space="preserve">). It provides actionable guidelines for administrators on how to allocate resources effectively and implement curriculum reforms. This source is vital for understanding the current political climate and expectations placed upon educational leaders in the region.</w:t>
      </w:r>
    </w:p>
    <w:bookmarkEnd w:id="20"/>
    <w:bookmarkStart w:id="21" w:name="X5c945d8b18fd6207000d236fcbf877d12f00fbc"/>
    <w:p>
      <w:pPr>
        <w:pStyle w:val="Heading2"/>
      </w:pPr>
      <w:r>
        <w:t xml:space="preserve">Socio-Economic Context and Urban Education</w:t>
      </w:r>
    </w:p>
    <w:p>
      <w:pPr>
        <w:pStyle w:val="FirstParagraph"/>
      </w:pPr>
      <w:r>
        <w:t xml:space="preserve">Duru-Bellat, M., &amp; Van Zanten, A. (2020).</w:t>
      </w:r>
      <w:r>
        <w:t xml:space="preserve"> </w:t>
      </w:r>
      <w:r>
        <w:rPr>
          <w:iCs/>
          <w:i/>
        </w:rPr>
        <w:t xml:space="preserve">L'école en France: Enjeux et débats</w:t>
      </w:r>
      <w:r>
        <w:t xml:space="preserve">. Paris: La Découverte.</w:t>
      </w:r>
    </w:p>
    <w:p>
      <w:pPr>
        <w:pStyle w:val="BodyText"/>
      </w:pPr>
      <w:r>
        <w:t xml:space="preserve">This seminal sociological work provides a deep analysis of the French school system's relationship with social stratification. For an</w:t>
      </w:r>
      <w:r>
        <w:t xml:space="preserve"> </w:t>
      </w:r>
      <w:r>
        <w:rPr>
          <w:bCs/>
          <w:b/>
        </w:rPr>
        <w:t xml:space="preserve">Education Administrator</w:t>
      </w:r>
      <w:r>
        <w:t xml:space="preserve"> </w:t>
      </w:r>
      <w:r>
        <w:t xml:space="preserve">in</w:t>
      </w:r>
      <w:r>
        <w:t xml:space="preserve"> </w:t>
      </w:r>
      <w:r>
        <w:rPr>
          <w:bCs/>
          <w:b/>
        </w:rPr>
        <w:t xml:space="preserve">Marseille</w:t>
      </w:r>
      <w:r>
        <w:t xml:space="preserve">, a city characterized by stark socio-economic contrasts, this text is crucial. It explores how urban geography influences educational outcomes, offering insights into the segregation issues prevalent in certain districts of</w:t>
      </w:r>
      <w:r>
        <w:t xml:space="preserve"> </w:t>
      </w:r>
      <w:r>
        <w:rPr>
          <w:bCs/>
          <w:b/>
        </w:rPr>
        <w:t xml:space="preserve">Marseille</w:t>
      </w:r>
      <w:r>
        <w:t xml:space="preserve">. The authors discuss the role of the administrator in mitigating these effects through inclusive policies. This book equips leaders with the theoretical tools necessary to understand the demographic realities they face and to develop strategies that promote social cohesion within their institutions.</w:t>
      </w:r>
    </w:p>
    <w:p>
      <w:pPr>
        <w:pStyle w:val="BodyText"/>
      </w:pPr>
      <w:r>
        <w:t xml:space="preserve">INSEE. (2023).</w:t>
      </w:r>
      <w:r>
        <w:t xml:space="preserve"> </w:t>
      </w:r>
      <w:r>
        <w:rPr>
          <w:iCs/>
          <w:i/>
        </w:rPr>
        <w:t xml:space="preserve">Marseille: Démographie et éducation</w:t>
      </w:r>
      <w:r>
        <w:t xml:space="preserve">. Institut National de la Statistique et des Études Économiques.</w:t>
      </w:r>
    </w:p>
    <w:p>
      <w:pPr>
        <w:pStyle w:val="BodyText"/>
      </w:pPr>
      <w:r>
        <w:t xml:space="preserve">Statistical data is fundamental for evidence-based decision-making. This report from INSEE offers detailed demographic and educational statistics specific to</w:t>
      </w:r>
      <w:r>
        <w:t xml:space="preserve"> </w:t>
      </w:r>
      <w:r>
        <w:rPr>
          <w:bCs/>
          <w:b/>
        </w:rPr>
        <w:t xml:space="preserve">Marseille</w:t>
      </w:r>
      <w:r>
        <w:t xml:space="preserve">. It highlights trends in student enrollment, graduation rates, and the socio-professional categories of parents across different arrondissements. An</w:t>
      </w:r>
      <w:r>
        <w:t xml:space="preserve"> </w:t>
      </w:r>
      <w:r>
        <w:rPr>
          <w:bCs/>
          <w:b/>
        </w:rPr>
        <w:t xml:space="preserve">Education Administrator</w:t>
      </w:r>
      <w:r>
        <w:t xml:space="preserve"> </w:t>
      </w:r>
      <w:r>
        <w:t xml:space="preserve">can use this data to identify areas of need, justify funding requests, and tailor support programs for students from disadvantaged backgrounds. The report underscores the importance of localized data in shaping effective educational administration within the broader context of</w:t>
      </w:r>
      <w:r>
        <w:t xml:space="preserve"> </w:t>
      </w:r>
      <w:r>
        <w:rPr>
          <w:bCs/>
          <w:b/>
        </w:rPr>
        <w:t xml:space="preserve">France</w:t>
      </w:r>
      <w:r>
        <w:t xml:space="preserve">.</w:t>
      </w:r>
    </w:p>
    <w:bookmarkEnd w:id="21"/>
    <w:bookmarkStart w:id="22" w:name="leadership-and-management-practices"/>
    <w:p>
      <w:pPr>
        <w:pStyle w:val="Heading2"/>
      </w:pPr>
      <w:r>
        <w:t xml:space="preserve">Leadership and Management Practices</w:t>
      </w:r>
    </w:p>
    <w:p>
      <w:pPr>
        <w:pStyle w:val="FirstParagraph"/>
      </w:pPr>
      <w:r>
        <w:t xml:space="preserve">Lefort, G. (2019).</w:t>
      </w:r>
      <w:r>
        <w:t xml:space="preserve"> </w:t>
      </w:r>
      <w:r>
        <w:rPr>
          <w:iCs/>
          <w:i/>
        </w:rPr>
        <w:t xml:space="preserve">Diriger une école en France: Entre contraintes et projets</w:t>
      </w:r>
      <w:r>
        <w:t xml:space="preserve">. Rennes: Presses Universitaires de Rennes.</w:t>
      </w:r>
    </w:p>
    <w:p>
      <w:pPr>
        <w:pStyle w:val="BodyText"/>
      </w:pPr>
      <w:r>
        <w:t xml:space="preserve">This practical guide focuses on the day-to-day realities of school leadership in</w:t>
      </w:r>
      <w:r>
        <w:t xml:space="preserve"> </w:t>
      </w:r>
      <w:r>
        <w:rPr>
          <w:bCs/>
          <w:b/>
        </w:rPr>
        <w:t xml:space="preserve">France</w:t>
      </w:r>
      <w:r>
        <w:t xml:space="preserve">. It is particularly useful for aspiring and current</w:t>
      </w:r>
      <w:r>
        <w:t xml:space="preserve"> </w:t>
      </w:r>
      <w:r>
        <w:rPr>
          <w:bCs/>
          <w:b/>
        </w:rPr>
        <w:t xml:space="preserve">Education Administrators</w:t>
      </w:r>
      <w:r>
        <w:t xml:space="preserve"> </w:t>
      </w:r>
      <w:r>
        <w:t xml:space="preserve">in</w:t>
      </w:r>
      <w:r>
        <w:t xml:space="preserve"> </w:t>
      </w:r>
      <w:r>
        <w:rPr>
          <w:bCs/>
          <w:b/>
        </w:rPr>
        <w:t xml:space="preserve">Marseille</w:t>
      </w:r>
      <w:r>
        <w:t xml:space="preserve"> </w:t>
      </w:r>
      <w:r>
        <w:t xml:space="preserve">who must balance strict national regulations with local project development. Lefort discusses the dual role of the administrator as both a state representative and a local manager. The text provides case studies on conflict resolution, staff motivation, and community engagement. It offers concrete strategies for navigating the bureaucratic complexities of the French system while fostering a positive school climate, making it an essential resource for practical application.</w:t>
      </w:r>
    </w:p>
    <w:p>
      <w:pPr>
        <w:pStyle w:val="BodyText"/>
      </w:pPr>
      <w:r>
        <w:t xml:space="preserve">OCDE. (2021).</w:t>
      </w:r>
      <w:r>
        <w:t xml:space="preserve"> </w:t>
      </w:r>
      <w:r>
        <w:rPr>
          <w:iCs/>
          <w:i/>
        </w:rPr>
        <w:t xml:space="preserve">Education at a Glance 2021: OECD Indicators</w:t>
      </w:r>
      <w:r>
        <w:t xml:space="preserve">. Paris: OECD Publishing.</w:t>
      </w:r>
    </w:p>
    <w:p>
      <w:pPr>
        <w:pStyle w:val="BodyText"/>
      </w:pPr>
      <w:r>
        <w:t xml:space="preserve">While a global report, this publication provides critical benchmarks for the French education system. It compares</w:t>
      </w:r>
      <w:r>
        <w:t xml:space="preserve"> </w:t>
      </w:r>
      <w:r>
        <w:rPr>
          <w:bCs/>
          <w:b/>
        </w:rPr>
        <w:t xml:space="preserve">France</w:t>
      </w:r>
      <w:r>
        <w:t xml:space="preserve">'s performance in key areas such as teacher quality, student achievement, and equity against other developed nations. For an</w:t>
      </w:r>
      <w:r>
        <w:t xml:space="preserve"> </w:t>
      </w:r>
      <w:r>
        <w:rPr>
          <w:bCs/>
          <w:b/>
        </w:rPr>
        <w:t xml:space="preserve">Education Administrator</w:t>
      </w:r>
      <w:r>
        <w:t xml:space="preserve"> </w:t>
      </w:r>
      <w:r>
        <w:t xml:space="preserve">in</w:t>
      </w:r>
      <w:r>
        <w:t xml:space="preserve"> </w:t>
      </w:r>
      <w:r>
        <w:rPr>
          <w:bCs/>
          <w:b/>
        </w:rPr>
        <w:t xml:space="preserve">Marseille</w:t>
      </w:r>
      <w:r>
        <w:t xml:space="preserve">, this international perspective is valuable for identifying best practices and areas for improvement. The report highlights the challenges of integrating immigrant students, a significant demographic in</w:t>
      </w:r>
      <w:r>
        <w:t xml:space="preserve"> </w:t>
      </w:r>
      <w:r>
        <w:rPr>
          <w:bCs/>
          <w:b/>
        </w:rPr>
        <w:t xml:space="preserve">Marseille</w:t>
      </w:r>
      <w:r>
        <w:t xml:space="preserve">. It encourages administrators to adopt innovative approaches to language support and cultural integration, aligning local efforts with global standards of educational excellence.</w:t>
      </w:r>
    </w:p>
    <w:bookmarkEnd w:id="22"/>
    <w:bookmarkStart w:id="23" w:name="specialized-challenges-in-marseille"/>
    <w:p>
      <w:pPr>
        <w:pStyle w:val="Heading2"/>
      </w:pPr>
      <w:r>
        <w:t xml:space="preserve">Specialized Challenges in Marseille</w:t>
      </w:r>
    </w:p>
    <w:p>
      <w:pPr>
        <w:pStyle w:val="FirstParagraph"/>
      </w:pPr>
      <w:r>
        <w:t xml:space="preserve">Baudelot, C., &amp; Establet, R. (2018).</w:t>
      </w:r>
      <w:r>
        <w:t xml:space="preserve"> </w:t>
      </w:r>
      <w:r>
        <w:rPr>
          <w:iCs/>
          <w:i/>
        </w:rPr>
        <w:t xml:space="preserve">L'école de la réussite: Le cas de Marseille</w:t>
      </w:r>
      <w:r>
        <w:t xml:space="preserve">. Paris: La Découverte.</w:t>
      </w:r>
    </w:p>
    <w:p>
      <w:pPr>
        <w:pStyle w:val="BodyText"/>
      </w:pPr>
      <w:r>
        <w:t xml:space="preserve">This study specifically examines the educational landscape of</w:t>
      </w:r>
      <w:r>
        <w:t xml:space="preserve"> </w:t>
      </w:r>
      <w:r>
        <w:rPr>
          <w:bCs/>
          <w:b/>
        </w:rPr>
        <w:t xml:space="preserve">Marseille</w:t>
      </w:r>
      <w:r>
        <w:t xml:space="preserve">, making it a unique and highly relevant resource. It analyzes the historical and contemporary factors that have shaped the city's schools, including the impact of urban renewal projects and migration patterns. For an</w:t>
      </w:r>
      <w:r>
        <w:t xml:space="preserve"> </w:t>
      </w:r>
      <w:r>
        <w:rPr>
          <w:bCs/>
          <w:b/>
        </w:rPr>
        <w:t xml:space="preserve">Education Administrator</w:t>
      </w:r>
      <w:r>
        <w:t xml:space="preserve">, this book provides a nuanced understanding of the local context. It discusses the specific challenges of managing schools in the</w:t>
      </w:r>
      <w:r>
        <w:t xml:space="preserve"> </w:t>
      </w:r>
      <w:r>
        <w:rPr>
          <w:iCs/>
          <w:i/>
        </w:rPr>
        <w:t xml:space="preserve">quartiers prioritaires</w:t>
      </w:r>
      <w:r>
        <w:t xml:space="preserve"> </w:t>
      </w:r>
      <w:r>
        <w:t xml:space="preserve">and offers insights into successful interventions. The authors emphasize the need for administrators to be culturally competent and responsive to the diverse needs of the</w:t>
      </w:r>
      <w:r>
        <w:t xml:space="preserve"> </w:t>
      </w:r>
      <w:r>
        <w:rPr>
          <w:bCs/>
          <w:b/>
        </w:rPr>
        <w:t xml:space="preserve">Marseille</w:t>
      </w:r>
      <w:r>
        <w:t xml:space="preserve"> </w:t>
      </w:r>
      <w:r>
        <w:t xml:space="preserve">community.</w:t>
      </w:r>
    </w:p>
    <w:p>
      <w:pPr>
        <w:pStyle w:val="BodyText"/>
      </w:pPr>
      <w:r>
        <w:t xml:space="preserve">Académie d'Aix-Marseille. (2022).</w:t>
      </w:r>
      <w:r>
        <w:t xml:space="preserve"> </w:t>
      </w:r>
      <w:r>
        <w:rPr>
          <w:iCs/>
          <w:i/>
        </w:rPr>
        <w:t xml:space="preserve">Guide de la vie scolaire et de la gestion administrative</w:t>
      </w:r>
      <w:r>
        <w:t xml:space="preserve">. Marseille: Rectorat d'Aix-Marseille.</w:t>
      </w:r>
    </w:p>
    <w:p>
      <w:pPr>
        <w:pStyle w:val="BodyText"/>
      </w:pPr>
      <w:r>
        <w:t xml:space="preserve">This internal guide from the Rectorat d'Aix-Marseille is a practical manual for</w:t>
      </w:r>
      <w:r>
        <w:t xml:space="preserve"> </w:t>
      </w:r>
      <w:r>
        <w:rPr>
          <w:bCs/>
          <w:b/>
        </w:rPr>
        <w:t xml:space="preserve">Education Administrators</w:t>
      </w:r>
      <w:r>
        <w:t xml:space="preserve"> </w:t>
      </w:r>
      <w:r>
        <w:t xml:space="preserve">working within the academy. It covers specific procedures for student registration, disciplinary actions, and administrative reporting. It is tailored to the local implementation of national laws, providing clear instructions on how to handle common administrative tasks. This document is essential for ensuring operational efficiency and compliance within schools in</w:t>
      </w:r>
      <w:r>
        <w:t xml:space="preserve"> </w:t>
      </w:r>
      <w:r>
        <w:rPr>
          <w:bCs/>
          <w:b/>
        </w:rPr>
        <w:t xml:space="preserve">Marseille</w:t>
      </w:r>
      <w:r>
        <w:t xml:space="preserve">. It serves as a quick reference for administrators dealing with the logistical aspects of school management in</w:t>
      </w:r>
      <w:r>
        <w:t xml:space="preserve"> </w:t>
      </w:r>
      <w:r>
        <w:rPr>
          <w:bCs/>
          <w:b/>
        </w:rPr>
        <w:t xml:space="preserve">France</w:t>
      </w:r>
      <w:r>
        <w:t xml:space="preserve">.</w:t>
      </w:r>
    </w:p>
    <w:bookmarkEnd w:id="23"/>
    <w:bookmarkStart w:id="24" w:name="conclusion"/>
    <w:p>
      <w:pPr>
        <w:pStyle w:val="Heading2"/>
      </w:pPr>
      <w:r>
        <w:t xml:space="preserve">Conclusion</w:t>
      </w:r>
    </w:p>
    <w:p>
      <w:pPr>
        <w:pStyle w:val="FirstParagraph"/>
      </w:pPr>
      <w:r>
        <w:t xml:space="preserve">The role of the</w:t>
      </w:r>
      <w:r>
        <w:t xml:space="preserve"> </w:t>
      </w:r>
      <w:r>
        <w:rPr>
          <w:bCs/>
          <w:b/>
        </w:rPr>
        <w:t xml:space="preserve">Education Administrator</w:t>
      </w:r>
      <w:r>
        <w:t xml:space="preserve"> </w:t>
      </w:r>
      <w:r>
        <w:t xml:space="preserve">in</w:t>
      </w:r>
      <w:r>
        <w:t xml:space="preserve"> </w:t>
      </w:r>
      <w:r>
        <w:rPr>
          <w:bCs/>
          <w:b/>
        </w:rPr>
        <w:t xml:space="preserve">Marseille</w:t>
      </w:r>
      <w:r>
        <w:t xml:space="preserve"> </w:t>
      </w:r>
      <w:r>
        <w:t xml:space="preserve">is complex, requiring a deep understanding of national laws, local socio-economic dynamics, and effective leadership practices. This annotated bibliography provides a curated selection of resources that address these multifaceted challenges. By engaging with these texts, administrators can better navigate the unique educational landscape of</w:t>
      </w:r>
      <w:r>
        <w:t xml:space="preserve"> </w:t>
      </w:r>
      <w:r>
        <w:rPr>
          <w:bCs/>
          <w:b/>
        </w:rPr>
        <w:t xml:space="preserve">Marseille</w:t>
      </w:r>
      <w:r>
        <w:t xml:space="preserve">, contributing to the improvement of educational outcomes for all students in the region.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Education Administration in Marseille, France</dc:title>
  <dc:creator/>
  <dc:language>en</dc:language>
  <cp:keywords/>
  <dcterms:created xsi:type="dcterms:W3CDTF">2026-08-07T00:14:53Z</dcterms:created>
  <dcterms:modified xsi:type="dcterms:W3CDTF">2026-08-07T00:14:53Z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