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Bangalore,</w:t>
      </w:r>
      <w:r>
        <w:t xml:space="preserve"> </w:t>
      </w:r>
      <w:r>
        <w:t xml:space="preserve">India</w:t>
      </w:r>
    </w:p>
    <w:bookmarkStart w:id="21" w:name="Xa29af5c233335720a4b39d4b4728b388d3e7142"/>
    <w:p>
      <w:pPr>
        <w:pStyle w:val="Heading1"/>
      </w:pPr>
      <w:r>
        <w:t xml:space="preserve">Annotated Bibliography: The Role of the Education Administrator in Bangalore, India</w:t>
      </w:r>
    </w:p>
    <w:p>
      <w:pPr>
        <w:pStyle w:val="FirstParagraph"/>
      </w:pPr>
      <w:r>
        <w:t xml:space="preserve">The following annotated bibliography compiles essential literature regarding the multifaceted role of the</w:t>
      </w:r>
      <w:r>
        <w:t xml:space="preserve"> </w:t>
      </w:r>
      <w:r>
        <w:rPr>
          <w:bCs/>
          <w:b/>
        </w:rPr>
        <w:t xml:space="preserve">Education Administrator</w:t>
      </w:r>
      <w:r>
        <w:t xml:space="preserve"> </w:t>
      </w:r>
      <w:r>
        <w:t xml:space="preserve">within the dynamic educational landscape of</w:t>
      </w:r>
      <w:r>
        <w:t xml:space="preserve"> </w:t>
      </w:r>
      <w:r>
        <w:rPr>
          <w:bCs/>
          <w:b/>
        </w:rPr>
        <w:t xml:space="preserve">India Bangalore</w:t>
      </w:r>
      <w:r>
        <w:t xml:space="preserve">. As Bangalore (Bengaluru) transitions from a traditional educational hub to a global technology capital, the demands on educational leadership have shifted dramatically. These sources explore policy implementation, the integration of technology, the management of private versus public institutions, and the socio-cultural challenges unique to this metropolitan region. This collection serves as a foundational resource for understanding how administrators in this specific geographic context navigate the complexities of modern schooling.</w:t>
      </w:r>
    </w:p>
    <w:bookmarkStart w:id="20" w:name="references"/>
    <w:p>
      <w:pPr>
        <w:pStyle w:val="Heading2"/>
      </w:pPr>
      <w:r>
        <w:t xml:space="preserve">References</w:t>
      </w:r>
    </w:p>
    <w:p>
      <w:pPr>
        <w:pStyle w:val="FirstParagraph"/>
      </w:pPr>
      <w:r>
        <w:t xml:space="preserve">Aggarwal, R. (2021).</w:t>
      </w:r>
      <w:r>
        <w:t xml:space="preserve"> </w:t>
      </w:r>
      <w:r>
        <w:rPr>
          <w:iCs/>
          <w:i/>
        </w:rPr>
        <w:t xml:space="preserve">Leadership in Indian Private Schools: Challenges and Opportunities in Urban Centers</w:t>
      </w:r>
      <w:r>
        <w:t xml:space="preserve">. New Delhi: Sage Publications.</w:t>
      </w:r>
    </w:p>
    <w:p>
      <w:pPr>
        <w:pStyle w:val="BodyText"/>
      </w:pPr>
      <w:r>
        <w:t xml:space="preserve">This seminal work provides a critical analysis of the private school sector in major Indian metros, with a significant case study focus on Bangalore. Aggarwal argues that the</w:t>
      </w:r>
      <w:r>
        <w:t xml:space="preserve"> </w:t>
      </w:r>
      <w:r>
        <w:rPr>
          <w:bCs/>
          <w:b/>
        </w:rPr>
        <w:t xml:space="preserve">Education Administrator</w:t>
      </w:r>
      <w:r>
        <w:t xml:space="preserve"> </w:t>
      </w:r>
      <w:r>
        <w:t xml:space="preserve">in Bangalore operates in a highly competitive market driven by parental expectations and global benchmarks. The text details how administrators must balance commercial viability with pedagogical integrity. It is particularly relevant for understanding the governance structures of international schools and high-end private institutions in areas like Whitefield and Indiranagar. The author highlights the necessity for administrators to possess not only educational expertise but also robust business acumen to manage stakeholders in the</w:t>
      </w:r>
      <w:r>
        <w:t xml:space="preserve"> </w:t>
      </w:r>
      <w:r>
        <w:rPr>
          <w:bCs/>
          <w:b/>
        </w:rPr>
        <w:t xml:space="preserve">India Bangalore</w:t>
      </w:r>
      <w:r>
        <w:t xml:space="preserve"> </w:t>
      </w:r>
      <w:r>
        <w:t xml:space="preserve">ecosystem.</w:t>
      </w:r>
    </w:p>
    <w:p>
      <w:pPr>
        <w:pStyle w:val="BodyText"/>
      </w:pPr>
      <w:r>
        <w:t xml:space="preserve">Keywords: Private Education, School Management, Bangalore, Stakeholder Management.</w:t>
      </w:r>
    </w:p>
    <w:p>
      <w:pPr>
        <w:pStyle w:val="BodyText"/>
      </w:pPr>
      <w:r>
        <w:t xml:space="preserve">Department of Education, Government of Karnataka. (2022).</w:t>
      </w:r>
      <w:r>
        <w:t xml:space="preserve"> </w:t>
      </w:r>
      <w:r>
        <w:rPr>
          <w:iCs/>
          <w:i/>
        </w:rPr>
        <w:t xml:space="preserve">Annual Report on School Education: Bengaluru Urban District</w:t>
      </w:r>
      <w:r>
        <w:t xml:space="preserve">. Bengaluru: Directorate of Public Instruction.</w:t>
      </w:r>
    </w:p>
    <w:p>
      <w:pPr>
        <w:pStyle w:val="BodyText"/>
      </w:pPr>
      <w:r>
        <w:t xml:space="preserve">This official government document offers a comprehensive statistical overview of the public education system in</w:t>
      </w:r>
      <w:r>
        <w:t xml:space="preserve"> </w:t>
      </w:r>
      <w:r>
        <w:rPr>
          <w:bCs/>
          <w:b/>
        </w:rPr>
        <w:t xml:space="preserve">India Bangalore</w:t>
      </w:r>
      <w:r>
        <w:t xml:space="preserve">. For the</w:t>
      </w:r>
      <w:r>
        <w:t xml:space="preserve"> </w:t>
      </w:r>
      <w:r>
        <w:rPr>
          <w:bCs/>
          <w:b/>
        </w:rPr>
        <w:t xml:space="preserve">Education Administrator</w:t>
      </w:r>
      <w:r>
        <w:t xml:space="preserve"> </w:t>
      </w:r>
      <w:r>
        <w:t xml:space="preserve">working within or alongside government frameworks, this report is indispensable. It outlines enrollment trends, infrastructure deficits, and teacher retention rates specific to the urban district. The report underscores the challenges administrators face in implementing the National Education Policy (NEP) 2020 within the constraints of a rapidly growing urban population. It provides factual data necessary for evidence-based decision-making and policy advocacy in the region.</w:t>
      </w:r>
    </w:p>
    <w:p>
      <w:pPr>
        <w:pStyle w:val="BodyText"/>
      </w:pPr>
      <w:r>
        <w:t xml:space="preserve">Keywords: Public Policy, Government Schools, NEP 2020, Karnataka Education.</w:t>
      </w:r>
    </w:p>
    <w:p>
      <w:pPr>
        <w:pStyle w:val="BodyText"/>
      </w:pPr>
      <w:r>
        <w:t xml:space="preserve">Kumar, S., &amp; Reddy, P. (2020). "Digital Transformation in K-12 Education: A Case Study of Bengaluru."</w:t>
      </w:r>
      <w:r>
        <w:t xml:space="preserve"> </w:t>
      </w:r>
      <w:r>
        <w:rPr>
          <w:iCs/>
          <w:i/>
        </w:rPr>
        <w:t xml:space="preserve">Journal of Educational Technology in Asia</w:t>
      </w:r>
      <w:r>
        <w:t xml:space="preserve">, 14(3), 45-62.</w:t>
      </w:r>
    </w:p>
    <w:p>
      <w:pPr>
        <w:pStyle w:val="BodyText"/>
      </w:pPr>
      <w:r>
        <w:t xml:space="preserve">Given Bangalore's status as the "Silicon Valley of India," this article is crucial for understanding the technological expectations placed on the modern</w:t>
      </w:r>
      <w:r>
        <w:t xml:space="preserve"> </w:t>
      </w:r>
      <w:r>
        <w:rPr>
          <w:bCs/>
          <w:b/>
        </w:rPr>
        <w:t xml:space="preserve">Education Administrator</w:t>
      </w:r>
      <w:r>
        <w:t xml:space="preserve">. Kumar and Reddy examine how schools in</w:t>
      </w:r>
      <w:r>
        <w:t xml:space="preserve"> </w:t>
      </w:r>
      <w:r>
        <w:rPr>
          <w:bCs/>
          <w:b/>
        </w:rPr>
        <w:t xml:space="preserve">India Bangalore</w:t>
      </w:r>
      <w:r>
        <w:t xml:space="preserve"> </w:t>
      </w:r>
      <w:r>
        <w:t xml:space="preserve">are integrating AI, learning management systems, and hybrid learning models. The authors argue that administrators must act as "digital leaders," ensuring that technology adoption enhances learning outcomes rather than serving merely as a marketing tool. The study highlights the digital divide between affluent and marginalized communities in the city, presenting a significant ethical and logistical challenge for educational leaders striving for equity.</w:t>
      </w:r>
    </w:p>
    <w:p>
      <w:pPr>
        <w:pStyle w:val="BodyText"/>
      </w:pPr>
      <w:r>
        <w:t xml:space="preserve">Keywords: EdTech, Digital Leadership, Hybrid Learning, Bangalore Tech Ecosystem.</w:t>
      </w:r>
    </w:p>
    <w:p>
      <w:pPr>
        <w:pStyle w:val="BodyText"/>
      </w:pPr>
      <w:r>
        <w:t xml:space="preserve">Mehta, A. (2019).</w:t>
      </w:r>
      <w:r>
        <w:t xml:space="preserve"> </w:t>
      </w:r>
      <w:r>
        <w:rPr>
          <w:iCs/>
          <w:i/>
        </w:rPr>
        <w:t xml:space="preserve">Inclusive Education in Urban India: Policy vs. Practice</w:t>
      </w:r>
      <w:r>
        <w:t xml:space="preserve">. Mumbai: Oxford University Press.</w:t>
      </w:r>
    </w:p>
    <w:p>
      <w:pPr>
        <w:pStyle w:val="BodyText"/>
      </w:pPr>
      <w:r>
        <w:t xml:space="preserve">Mehta’s research focuses on the implementation of the Rights of Persons with Disabilities Act and the Right to Education Act in urban settings. With specific references to</w:t>
      </w:r>
      <w:r>
        <w:t xml:space="preserve"> </w:t>
      </w:r>
      <w:r>
        <w:rPr>
          <w:bCs/>
          <w:b/>
        </w:rPr>
        <w:t xml:space="preserve">India Bangalore</w:t>
      </w:r>
      <w:r>
        <w:t xml:space="preserve">, the book critiques the superficial compliance of many schools regarding inclusive education. For the</w:t>
      </w:r>
      <w:r>
        <w:t xml:space="preserve"> </w:t>
      </w:r>
      <w:r>
        <w:rPr>
          <w:bCs/>
          <w:b/>
        </w:rPr>
        <w:t xml:space="preserve">Education Administrator</w:t>
      </w:r>
      <w:r>
        <w:t xml:space="preserve">, this text is a vital guide on creating genuinely accessible environments. It discusses the need for specialized training for staff, infrastructure modifications, and the development of individualized education plans. The work emphasizes that true inclusion requires a cultural shift within the school administration, moving beyond legal mandates to genuine social integration.</w:t>
      </w:r>
    </w:p>
    <w:p>
      <w:pPr>
        <w:pStyle w:val="BodyText"/>
      </w:pPr>
      <w:r>
        <w:t xml:space="preserve">Keywords: Inclusive Education, Special Needs, Policy Implementation, Social Equity.</w:t>
      </w:r>
    </w:p>
    <w:p>
      <w:pPr>
        <w:pStyle w:val="BodyText"/>
      </w:pPr>
      <w:r>
        <w:t xml:space="preserve">Nair, V. (2023). "Teacher Retention and Professional Development in Metropolitan Bangalore."</w:t>
      </w:r>
      <w:r>
        <w:t xml:space="preserve"> </w:t>
      </w:r>
      <w:r>
        <w:rPr>
          <w:iCs/>
          <w:i/>
        </w:rPr>
        <w:t xml:space="preserve">Indian Journal of Educational Administration</w:t>
      </w:r>
      <w:r>
        <w:t xml:space="preserve">, 39(1), 112-128.</w:t>
      </w:r>
    </w:p>
    <w:p>
      <w:pPr>
        <w:pStyle w:val="BodyText"/>
      </w:pPr>
      <w:r>
        <w:t xml:space="preserve">This journal article addresses a critical pain point for the</w:t>
      </w:r>
      <w:r>
        <w:t xml:space="preserve"> </w:t>
      </w:r>
      <w:r>
        <w:rPr>
          <w:bCs/>
          <w:b/>
        </w:rPr>
        <w:t xml:space="preserve">Education Administrator</w:t>
      </w:r>
      <w:r>
        <w:t xml:space="preserve"> </w:t>
      </w:r>
      <w:r>
        <w:t xml:space="preserve">in</w:t>
      </w:r>
      <w:r>
        <w:t xml:space="preserve"> </w:t>
      </w:r>
      <w:r>
        <w:rPr>
          <w:bCs/>
          <w:b/>
        </w:rPr>
        <w:t xml:space="preserve">India Bangalore</w:t>
      </w:r>
      <w:r>
        <w:t xml:space="preserve">: the high turnover rate of qualified teachers. Nair attributes this to the competitive job market, where educators often migrate to corporate training roles or higher-paying institutions. The article proposes strategic human resource management practices, including continuous professional development (CPD) and mentorship programs, to improve retention. It provides actionable insights for administrators on how to build a supportive school culture that values teacher well-being, which is essential for maintaining educational quality in a volatile urban labor market.</w:t>
      </w:r>
    </w:p>
    <w:p>
      <w:pPr>
        <w:pStyle w:val="BodyText"/>
      </w:pPr>
      <w:r>
        <w:t xml:space="preserve">Keywords: Human Resources, Teacher Retention, Professional Development, School Culture.</w:t>
      </w:r>
    </w:p>
    <w:p>
      <w:pPr>
        <w:pStyle w:val="BodyText"/>
      </w:pPr>
      <w:r>
        <w:t xml:space="preserve">Rao, K. L. (2018).</w:t>
      </w:r>
      <w:r>
        <w:t xml:space="preserve"> </w:t>
      </w:r>
      <w:r>
        <w:rPr>
          <w:iCs/>
          <w:i/>
        </w:rPr>
        <w:t xml:space="preserve">Curriculum Innovation in Indian Schools: Moving Beyond Rote Learning</w:t>
      </w:r>
      <w:r>
        <w:t xml:space="preserve">. New Delhi: Pearson Education.</w:t>
      </w:r>
    </w:p>
    <w:p>
      <w:pPr>
        <w:pStyle w:val="BodyText"/>
      </w:pPr>
      <w:r>
        <w:t xml:space="preserve">Rao explores the shift from traditional rote learning methods to competency-based education in India. The text includes extensive examples from progressive schools in</w:t>
      </w:r>
      <w:r>
        <w:t xml:space="preserve"> </w:t>
      </w:r>
      <w:r>
        <w:rPr>
          <w:bCs/>
          <w:b/>
        </w:rPr>
        <w:t xml:space="preserve">India Bangalore</w:t>
      </w:r>
      <w:r>
        <w:t xml:space="preserve"> </w:t>
      </w:r>
      <w:r>
        <w:t xml:space="preserve">that have successfully implemented project-based learning and interdisciplinary curricula. For the</w:t>
      </w:r>
      <w:r>
        <w:t xml:space="preserve"> </w:t>
      </w:r>
      <w:r>
        <w:rPr>
          <w:bCs/>
          <w:b/>
        </w:rPr>
        <w:t xml:space="preserve">Education Administrator</w:t>
      </w:r>
      <w:r>
        <w:t xml:space="preserve">, this book serves as a blueprint for curriculum reform. It discusses the administrative hurdles involved in changing long-standing pedagogical practices, including resistance from parents accustomed to exam-oriented results. The author provides strategies for communicating the value of innovative curricula to stakeholders, a key skill for leaders in Bangalore’s competitive academic environment.</w:t>
      </w:r>
    </w:p>
    <w:p>
      <w:pPr>
        <w:pStyle w:val="BodyText"/>
      </w:pPr>
      <w:r>
        <w:t xml:space="preserve">Keywords: Curriculum Design, Pedagogy, Competency-Based Learning, Educational Reform.</w:t>
      </w:r>
    </w:p>
    <w:p>
      <w:pPr>
        <w:pStyle w:val="BodyText"/>
      </w:pPr>
      <w:r>
        <w:t xml:space="preserve">Sharma, R., &amp; Gupta, M. (2021). "Sustainability and Green Schools in Urban India."</w:t>
      </w:r>
      <w:r>
        <w:t xml:space="preserve"> </w:t>
      </w:r>
      <w:r>
        <w:rPr>
          <w:iCs/>
          <w:i/>
        </w:rPr>
        <w:t xml:space="preserve">Environmental Education Research</w:t>
      </w:r>
      <w:r>
        <w:t xml:space="preserve">, 27(5), 789-805.</w:t>
      </w:r>
    </w:p>
    <w:p>
      <w:pPr>
        <w:pStyle w:val="BodyText"/>
      </w:pPr>
      <w:r>
        <w:t xml:space="preserve">As environmental concerns grow in</w:t>
      </w:r>
      <w:r>
        <w:t xml:space="preserve"> </w:t>
      </w:r>
      <w:r>
        <w:rPr>
          <w:bCs/>
          <w:b/>
        </w:rPr>
        <w:t xml:space="preserve">India Bangalore</w:t>
      </w:r>
      <w:r>
        <w:t xml:space="preserve">, this article highlights the emerging role of the</w:t>
      </w:r>
      <w:r>
        <w:t xml:space="preserve"> </w:t>
      </w:r>
      <w:r>
        <w:rPr>
          <w:bCs/>
          <w:b/>
        </w:rPr>
        <w:t xml:space="preserve">Education Administrator</w:t>
      </w:r>
      <w:r>
        <w:t xml:space="preserve"> </w:t>
      </w:r>
      <w:r>
        <w:t xml:space="preserve">as a sustainability leader. Sharma and Gupta examine how schools in the region are adopting green practices, from waste management to energy conservation. The study argues that environmental stewardship should be integrated into the school’s administrative policies and daily operations. It provides a framework for administrators to develop sustainability action plans that not only reduce the school’s carbon footprint but also serve as a practical learning tool for students, aligning with global educational trends.</w:t>
      </w:r>
    </w:p>
    <w:p>
      <w:pPr>
        <w:pStyle w:val="BodyText"/>
      </w:pPr>
      <w:r>
        <w:t xml:space="preserve">Keywords: Sustainability, Green Schools, Environmental Policy, Urban Planning.</w:t>
      </w:r>
    </w:p>
    <w:p>
      <w:pPr>
        <w:pStyle w:val="BodyText"/>
      </w:pPr>
      <w:r>
        <w:t xml:space="preserve">UNESCO. (2022).</w:t>
      </w:r>
      <w:r>
        <w:t xml:space="preserve"> </w:t>
      </w:r>
      <w:r>
        <w:rPr>
          <w:iCs/>
          <w:i/>
        </w:rPr>
        <w:t xml:space="preserve">Global Education Monitoring Report: Inclusion and Education in India</w:t>
      </w:r>
      <w:r>
        <w:t xml:space="preserve">. Paris: UNESCO Publishing.</w:t>
      </w:r>
    </w:p>
    <w:p>
      <w:pPr>
        <w:pStyle w:val="BodyText"/>
      </w:pPr>
      <w:r>
        <w:t xml:space="preserve">While a global report, this document contains specific data and case studies relevant to</w:t>
      </w:r>
      <w:r>
        <w:t xml:space="preserve"> </w:t>
      </w:r>
      <w:r>
        <w:rPr>
          <w:bCs/>
          <w:b/>
        </w:rPr>
        <w:t xml:space="preserve">India Bangalore</w:t>
      </w:r>
      <w:r>
        <w:t xml:space="preserve">. It analyzes the intersection of migration, urbanization, and education access. For the</w:t>
      </w:r>
      <w:r>
        <w:t xml:space="preserve"> </w:t>
      </w:r>
      <w:r>
        <w:rPr>
          <w:bCs/>
          <w:b/>
        </w:rPr>
        <w:t xml:space="preserve">Education Administrator</w:t>
      </w:r>
      <w:r>
        <w:t xml:space="preserve">, this report is crucial for understanding the demographic shifts in Bangalore, including the influx of migrant workers and their children. It emphasizes the need for flexible admission policies and language support systems. The report reinforces the administrator’s responsibility to ensure that the rapid urbanization of Bangalore does not exacerbate educational inequalities, providing a macro-level perspective on local challenges.</w:t>
      </w:r>
    </w:p>
    <w:p>
      <w:pPr>
        <w:pStyle w:val="BodyText"/>
      </w:pPr>
      <w:r>
        <w:t xml:space="preserve">Keywords: Migration, Urbanization, Global Standards, Educational Access.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Bangalore, India</dc:title>
  <dc:creator/>
  <dc:language>en</dc:language>
  <cp:keywords/>
  <dcterms:created xsi:type="dcterms:W3CDTF">2026-08-07T01:46:28Z</dcterms:created>
  <dcterms:modified xsi:type="dcterms:W3CDTF">2026-08-07T01:46:28Z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