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Administrators</w:t>
      </w:r>
      <w:r>
        <w:t xml:space="preserve"> </w:t>
      </w:r>
      <w:r>
        <w:t xml:space="preserve">in</w:t>
      </w:r>
      <w:r>
        <w:t xml:space="preserve"> </w:t>
      </w:r>
      <w:r>
        <w:t xml:space="preserve">Jakarta,</w:t>
      </w:r>
      <w:r>
        <w:t xml:space="preserve"> </w:t>
      </w:r>
      <w:r>
        <w:t xml:space="preserve">Indonesia</w:t>
      </w:r>
    </w:p>
    <w:bookmarkStart w:id="22" w:name="Xfeb3d9fb30b32f1d03dde095d99c1a0fb38938f"/>
    <w:p>
      <w:pPr>
        <w:pStyle w:val="Heading1"/>
      </w:pPr>
      <w:r>
        <w:t xml:space="preserve">Annotated Bibliography: The Role of the Education Administrator in Indonesia Jakarta</w:t>
      </w:r>
    </w:p>
    <w:p>
      <w:pPr>
        <w:pStyle w:val="FirstParagraph"/>
      </w:pPr>
      <w:r>
        <w:t xml:space="preserve">This annotated bibliography compiles key resources regarding the professional landscape, challenges, and strategic requirements for Education Administrators operating within the specific context of Jakarta, Indonesia. The collection addresses the intersection of national policy, local governance, and the unique urban challenges of the capital city.</w:t>
      </w:r>
    </w:p>
    <w:bookmarkStart w:id="20" w:name="introduction"/>
    <w:p>
      <w:pPr>
        <w:pStyle w:val="Heading2"/>
      </w:pPr>
      <w:r>
        <w:t xml:space="preserve">Introduction</w:t>
      </w:r>
    </w:p>
    <w:p>
      <w:pPr>
        <w:pStyle w:val="FirstParagraph"/>
      </w:pPr>
      <w:r>
        <w:t xml:space="preserve">The role of an Education Administrator in Jakarta is distinct due to the city's status as a Special Capital Region (DKI Jakarta). Administrators here must navigate a complex web of high population density, diverse socioeconomic backgrounds, and rapid technological integration. The following sources provide a comprehensive overview of the theoretical and practical frameworks necessary for effective educational leadership in this region.</w:t>
      </w:r>
    </w:p>
    <w:p>
      <w:pPr>
        <w:pStyle w:val="BodyText"/>
      </w:pPr>
      <w:r>
        <w:t xml:space="preserve">Ministry of Education, Culture, Research, and Technology of the Republic of Indonesia. (2020).</w:t>
      </w:r>
      <w:r>
        <w:t xml:space="preserve"> </w:t>
      </w:r>
      <w:r>
        <w:rPr>
          <w:iCs/>
          <w:i/>
        </w:rPr>
        <w:t xml:space="preserve">Regulation No. 28 of 2020 on the Standards of Education Personnel.</w:t>
      </w:r>
      <w:r>
        <w:t xml:space="preserve"> </w:t>
      </w:r>
      <w:r>
        <w:t xml:space="preserve">Jakarta: Ministry of Education.</w:t>
      </w:r>
    </w:p>
    <w:p>
      <w:pPr>
        <w:pStyle w:val="BodyText"/>
      </w:pPr>
      <w:r>
        <w:t xml:space="preserve">This government regulation is the foundational legal document for any Education Administrator in Indonesia. It outlines the mandatory qualifications, professional development requirements, and ethical standards for school principals and administrative staff. For administrators in Jakarta, this document is critical as it defines the legal boundaries of their authority and the criteria for hiring staff. It emphasizes the need for continuous professional development, which is particularly relevant in Jakarta's competitive educational market. The regulation ensures that administrators are not merely managers but educational leaders capable of driving curriculum implementation and student welfare.</w:t>
      </w:r>
    </w:p>
    <w:p>
      <w:pPr>
        <w:pStyle w:val="BodyText"/>
      </w:pPr>
      <w:r>
        <w:t xml:space="preserve">Sudjana, N., &amp; Rivai, A. (2019).</w:t>
      </w:r>
      <w:r>
        <w:t xml:space="preserve"> </w:t>
      </w:r>
      <w:r>
        <w:rPr>
          <w:iCs/>
          <w:i/>
        </w:rPr>
        <w:t xml:space="preserve">Leadership and Management in Indonesian Schools: Contexts and Challenges.</w:t>
      </w:r>
      <w:r>
        <w:t xml:space="preserve"> </w:t>
      </w:r>
      <w:r>
        <w:t xml:space="preserve">Jakarta: Rajawali Pers.</w:t>
      </w:r>
    </w:p>
    <w:p>
      <w:pPr>
        <w:pStyle w:val="BodyText"/>
      </w:pPr>
      <w:r>
        <w:t xml:space="preserve">This text provides a localized perspective on educational leadership, moving beyond Western models to address the cultural nuances of Indonesia. It is highly relevant for Education Administrators in Jakarta who must balance modern management techniques with traditional Indonesian values of hierarchy and community consensus. The authors discuss the specific challenges of managing large-scale public schools in urban centers, offering case studies that reflect the realities of Jakarta's state school system. It serves as a practical guide for navigating stakeholder relationships, including parents, local government officials, and community leaders.</w:t>
      </w:r>
    </w:p>
    <w:p>
      <w:pPr>
        <w:pStyle w:val="BodyText"/>
      </w:pPr>
      <w:r>
        <w:t xml:space="preserve">World Bank. (2021).</w:t>
      </w:r>
      <w:r>
        <w:t xml:space="preserve"> </w:t>
      </w:r>
      <w:r>
        <w:rPr>
          <w:iCs/>
          <w:i/>
        </w:rPr>
        <w:t xml:space="preserve">Indonesia Education Sector Review: Improving Quality and Equity in a Digital Age.</w:t>
      </w:r>
      <w:r>
        <w:t xml:space="preserve"> </w:t>
      </w:r>
      <w:r>
        <w:t xml:space="preserve">Washington, DC: World Bank Group.</w:t>
      </w:r>
    </w:p>
    <w:p>
      <w:pPr>
        <w:pStyle w:val="BodyText"/>
      </w:pPr>
      <w:r>
        <w:t xml:space="preserve">While a global report, this document offers specific insights into the Indonesian education sector, with a focus on urban disparities. For an Education Administrator in Jakarta, this source is invaluable for understanding the broader economic and social pressures influencing education. It highlights the digital divide and the need for administrators to integrate technology effectively. The report argues that Jakarta, as the economic hub, must lead in educational innovation to maintain national competitiveness. It provides data-driven arguments that administrators can use to justify budget allocations for infrastructure and teacher training.</w:t>
      </w:r>
    </w:p>
    <w:p>
      <w:pPr>
        <w:pStyle w:val="BodyText"/>
      </w:pPr>
      <w:r>
        <w:t xml:space="preserve">DKI Jakarta Provincial Government. (2022).</w:t>
      </w:r>
      <w:r>
        <w:t xml:space="preserve"> </w:t>
      </w:r>
      <w:r>
        <w:rPr>
          <w:iCs/>
          <w:i/>
        </w:rPr>
        <w:t xml:space="preserve">Regional Regulation No. 10 of 2022 on the Development of Quality Education in the Special Capital Region of Jakarta.</w:t>
      </w:r>
      <w:r>
        <w:t xml:space="preserve"> </w:t>
      </w:r>
      <w:r>
        <w:t xml:space="preserve">Jakarta: DPRD DKI Jakarta.</w:t>
      </w:r>
    </w:p>
    <w:p>
      <w:pPr>
        <w:pStyle w:val="BodyText"/>
      </w:pPr>
      <w:r>
        <w:t xml:space="preserve">This regional regulation is specific to the jurisdiction of Jakarta and is essential reading for local Education Administrators. It details the provincial government's priorities, including the standardization of school facilities, the implementation of character education, and the management of school zones. Unlike national regulations, this document addresses local issues such as traffic management around schools and the integration of migrant workers' children into the education system. It provides the administrative framework within which Jakarta school leaders must operate to secure funding and compliance.</w:t>
      </w:r>
    </w:p>
    <w:p>
      <w:pPr>
        <w:pStyle w:val="BodyText"/>
      </w:pPr>
      <w:r>
        <w:t xml:space="preserve">Fullan, M., &amp; Quinn, J. (2016).</w:t>
      </w:r>
      <w:r>
        <w:t xml:space="preserve"> </w:t>
      </w:r>
      <w:r>
        <w:rPr>
          <w:iCs/>
          <w:i/>
        </w:rPr>
        <w:t xml:space="preserve">Cool Schools: Surviving and Thriving in the Age of Disruption.</w:t>
      </w:r>
      <w:r>
        <w:t xml:space="preserve"> </w:t>
      </w:r>
      <w:r>
        <w:t xml:space="preserve">Thousand Oaks, CA: Corwin Press.</w:t>
      </w:r>
    </w:p>
    <w:p>
      <w:pPr>
        <w:pStyle w:val="BodyText"/>
      </w:pPr>
      <w:r>
        <w:t xml:space="preserve">Although authored by international experts, this book is frequently cited in professional development programs for Education Administrators in Jakarta's private and international schools. It addresses the concept of "disruption" in education, which is highly relevant to Jakarta's rapidly changing urban landscape. The book encourages administrators to foster cultures of innovation and resilience. For Jakarta leaders dealing with high parental expectations and rapid technological shifts, this text offers strategies for transforming schools into dynamic learning environments that prepare students for a globalized future.</w:t>
      </w:r>
    </w:p>
    <w:p>
      <w:pPr>
        <w:pStyle w:val="BodyText"/>
      </w:pPr>
      <w:r>
        <w:t xml:space="preserve">Rahayu, S., &amp; Pratama, A. (2023). "The Impact of Urbanization on School Administration in Greater Jakarta."</w:t>
      </w:r>
      <w:r>
        <w:t xml:space="preserve"> </w:t>
      </w:r>
      <w:r>
        <w:rPr>
          <w:iCs/>
          <w:i/>
        </w:rPr>
        <w:t xml:space="preserve">Journal of Indonesian Educational Management</w:t>
      </w:r>
      <w:r>
        <w:t xml:space="preserve">, 15(2), 45-62.</w:t>
      </w:r>
    </w:p>
    <w:p>
      <w:pPr>
        <w:pStyle w:val="BodyText"/>
      </w:pPr>
      <w:r>
        <w:t xml:space="preserve">This academic journal article provides empirical data on the challenges faced by administrators in the Jakarta metropolitan area. It focuses on the logistical and administrative burdens caused by rapid urbanization, including overcrowding and resource allocation. The study suggests that Education Administrators in Jakarta must adopt flexible management styles and collaborate closely with local urban planning authorities. It is a critical resource for understanding the socio-spatial dynamics that affect school operations and student attendance in the capital city.</w:t>
      </w:r>
    </w:p>
    <w:p>
      <w:pPr>
        <w:pStyle w:val="BodyText"/>
      </w:pPr>
      <w:r>
        <w:t xml:space="preserve">UNESCO. (2020).</w:t>
      </w:r>
      <w:r>
        <w:t xml:space="preserve"> </w:t>
      </w:r>
      <w:r>
        <w:rPr>
          <w:iCs/>
          <w:i/>
        </w:rPr>
        <w:t xml:space="preserve">Reimagining Our Futures Together: A New Social Contract for Education.</w:t>
      </w:r>
      <w:r>
        <w:t xml:space="preserve"> </w:t>
      </w:r>
      <w:r>
        <w:t xml:space="preserve">Paris: UNESCO.</w:t>
      </w:r>
    </w:p>
    <w:p>
      <w:pPr>
        <w:pStyle w:val="BodyText"/>
      </w:pPr>
      <w:r>
        <w:t xml:space="preserve">This global framework is increasingly being adopted by progressive Education Administrators in Jakarta to guide their strategic planning. It emphasizes the role of education in addressing global challenges such as climate change and social inequality. For Jakarta, a city vulnerable to environmental issues, this document provides a philosophical basis for integrating sustainability into school curricula and administration. It encourages administrators to view their role as part of a broader social contract, fostering inclusivity and equity among Jakarta's diverse student population.</w:t>
      </w:r>
    </w:p>
    <w:p>
      <w:pPr>
        <w:pStyle w:val="BodyText"/>
      </w:pPr>
      <w:r>
        <w:t xml:space="preserve">Indonesian Association of School Principals (ASPI). (2021).</w:t>
      </w:r>
      <w:r>
        <w:t xml:space="preserve"> </w:t>
      </w:r>
      <w:r>
        <w:rPr>
          <w:iCs/>
          <w:i/>
        </w:rPr>
        <w:t xml:space="preserve">Code of Ethics and Professional Standards for School Leaders in Indonesia.</w:t>
      </w:r>
      <w:r>
        <w:t xml:space="preserve"> </w:t>
      </w:r>
      <w:r>
        <w:t xml:space="preserve">Jakarta: ASPI.</w:t>
      </w:r>
    </w:p>
    <w:p>
      <w:pPr>
        <w:pStyle w:val="BodyText"/>
      </w:pPr>
      <w:r>
        <w:t xml:space="preserve">This document serves as a practical handbook for the day-to-day ethical dilemmas faced by Education Administrators. It is particularly relevant in Jakarta, where the pressure for academic excellence can sometimes lead to ethical compromises. The code provides clear guidelines on conflict of interest, financial transparency, and student treatment. It reinforces the professional identity of the administrator as a moral leader. For new administrators in Jakarta, this resource is essential for maintaining integrity and building trust within the school community.</w:t>
      </w:r>
    </w:p>
    <w:bookmarkEnd w:id="20"/>
    <w:bookmarkStart w:id="21" w:name="conclusion"/>
    <w:p>
      <w:pPr>
        <w:pStyle w:val="Heading2"/>
      </w:pPr>
      <w:r>
        <w:t xml:space="preserve">Conclusion</w:t>
      </w:r>
    </w:p>
    <w:p>
      <w:pPr>
        <w:pStyle w:val="FirstParagraph"/>
      </w:pPr>
      <w:r>
        <w:t xml:space="preserve">The role of the Education Administrator in Jakarta is multifaceted, requiring a deep understanding of legal frameworks, cultural contexts, and urban challenges. The sources listed above provide a robust foundation for professional development, offering both theoretical insights and practical strategies. By engaging with these materials, administrators can better serve the educational needs of Jakarta's diverse population and contribute to the nation's broader development goals.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Administrators in Jakarta, Indonesia</dc:title>
  <dc:creator/>
  <dc:language>en</dc:language>
  <cp:keywords/>
  <dcterms:created xsi:type="dcterms:W3CDTF">2026-08-07T00:14:42Z</dcterms:created>
  <dcterms:modified xsi:type="dcterms:W3CDTF">2026-08-07T00:14:42Z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