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Education</w:t>
      </w:r>
      <w:r>
        <w:t xml:space="preserve"> </w:t>
      </w:r>
      <w:r>
        <w:t xml:space="preserve">Administration</w:t>
      </w:r>
      <w:r>
        <w:t xml:space="preserve"> </w:t>
      </w:r>
      <w:r>
        <w:t xml:space="preserve">in</w:t>
      </w:r>
      <w:r>
        <w:t xml:space="preserve"> </w:t>
      </w:r>
      <w:r>
        <w:t xml:space="preserve">Baghdad,</w:t>
      </w:r>
      <w:r>
        <w:t xml:space="preserve"> </w:t>
      </w:r>
      <w:r>
        <w:t xml:space="preserve">Iraq</w:t>
      </w:r>
    </w:p>
    <w:bookmarkStart w:id="20" w:name="annotated-bibliography"/>
    <w:p>
      <w:pPr>
        <w:pStyle w:val="Heading1"/>
      </w:pPr>
      <w:r>
        <w:t xml:space="preserve">Annotated Bibliography</w:t>
      </w:r>
    </w:p>
    <w:p>
      <w:pPr>
        <w:pStyle w:val="FirstParagraph"/>
      </w:pPr>
      <w:r>
        <w:t xml:space="preserve">Topic: The Role and Challenges of the Education Administrator in Baghdad, Iraq</w:t>
      </w:r>
    </w:p>
    <w:bookmarkEnd w:id="20"/>
    <w:bookmarkStart w:id="21" w:name="introduction"/>
    <w:p>
      <w:pPr>
        <w:pStyle w:val="Heading2"/>
      </w:pPr>
      <w:r>
        <w:t xml:space="preserve">Introduction</w:t>
      </w:r>
    </w:p>
    <w:p>
      <w:pPr>
        <w:pStyle w:val="FirstParagraph"/>
      </w:pPr>
      <w:r>
        <w:t xml:space="preserve">The landscape of education in Iraq, particularly within the capital city of Baghdad, presents a unique set of challenges and opportunities for the modern Education Administrator. Following decades of conflict, sanctions, and political instability, the Iraqi Ministry of Education has undertaken significant efforts to reconstruct the educational infrastructure. However, the role of the administrator in Baghdad extends far beyond traditional management; it requires navigating complex socio-political dynamics, addressing severe resource deficits, and integrating modern pedagogical reforms into a historically rigid system.</w:t>
      </w:r>
    </w:p>
    <w:p>
      <w:pPr>
        <w:pStyle w:val="BodyText"/>
      </w:pPr>
      <w:r>
        <w:t xml:space="preserve">This annotated bibliography compiles key academic resources, government reports, and policy analyses relevant to the field. It focuses specifically on the intersection of educational leadership theory and the practical realities of managing schools and districts in Baghdad. The selected texts explore themes such as post-conflict reconstruction, teacher training, curriculum reform, and the impact of urbanization on educational administration. These resources are essential for administrators, policymakers, and researchers aiming to improve the quality of education in Iraq's capital.</w:t>
      </w:r>
    </w:p>
    <w:bookmarkEnd w:id="21"/>
    <w:bookmarkStart w:id="22" w:name="bibliographic-entries"/>
    <w:p>
      <w:pPr>
        <w:pStyle w:val="Heading2"/>
      </w:pPr>
      <w:r>
        <w:t xml:space="preserve">Bibliographic Entries</w:t>
      </w:r>
    </w:p>
    <w:p>
      <w:pPr>
        <w:pStyle w:val="FirstParagraph"/>
      </w:pPr>
      <w:r>
        <w:t xml:space="preserve">Al-Hassan, M. (2019).</w:t>
      </w:r>
      <w:r>
        <w:t xml:space="preserve"> </w:t>
      </w:r>
      <w:r>
        <w:rPr>
          <w:iCs/>
          <w:i/>
        </w:rPr>
        <w:t xml:space="preserve">Reconstructing the Iraqi School System: Administrative Challenges in Post-Conflict Baghdad</w:t>
      </w:r>
      <w:r>
        <w:t xml:space="preserve">. Journal of Middle Eastern Educational Policy, 14(2), 45-62.</w:t>
      </w:r>
    </w:p>
    <w:p>
      <w:pPr>
        <w:pStyle w:val="BodyText"/>
      </w:pPr>
      <w:r>
        <w:t xml:space="preserve">This article provides a critical analysis of the structural hurdles facing education administrators in Baghdad following the height of the insurgency. Al-Hassan argues that the traditional hierarchical model of administration, inherited from the Ba'athist era, is ill-suited for the current decentralized needs of the city. The text highlights specific issues such as the lack of autonomy for school principals and the bureaucratic bottlenecks within the Baghdad Directorate of Education. For an administrator in Baghdad, this source is vital for understanding the historical context of current inefficiencies and offers a framework for advocating for localized decision-making power.</w:t>
      </w:r>
    </w:p>
    <w:p>
      <w:pPr>
        <w:pStyle w:val="BodyText"/>
      </w:pPr>
      <w:r>
        <w:t xml:space="preserve">Ministry of Education, Republic of Iraq. (2021).</w:t>
      </w:r>
      <w:r>
        <w:t xml:space="preserve"> </w:t>
      </w:r>
      <w:r>
        <w:rPr>
          <w:iCs/>
          <w:i/>
        </w:rPr>
        <w:t xml:space="preserve">National Strategy for Education Development 2021-2025: Implementation Guidelines for Baghdad Governorate</w:t>
      </w:r>
      <w:r>
        <w:t xml:space="preserve">. Baghdad: MoE Press.</w:t>
      </w:r>
    </w:p>
    <w:p>
      <w:pPr>
        <w:pStyle w:val="BodyText"/>
      </w:pPr>
      <w:r>
        <w:t xml:space="preserve">As an official government document, this text serves as the primary roadmap for educational policy in Iraq. It outlines the strategic goals for improving literacy rates, modernizing infrastructure, and integrating technology into classrooms. Specifically, the section dedicated to Baghdad addresses the unique challenges of overcrowding in urban schools and the management of displaced student populations. This document is indispensable for any Education Administrator in the region, as it defines the regulatory environment, funding priorities, and performance metrics against which schools will be evaluated in the coming years.</w:t>
      </w:r>
    </w:p>
    <w:p>
      <w:pPr>
        <w:pStyle w:val="BodyText"/>
      </w:pPr>
      <w:r>
        <w:t xml:space="preserve">Karim, S., &amp; Ahmed, R. (2020).</w:t>
      </w:r>
      <w:r>
        <w:t xml:space="preserve"> </w:t>
      </w:r>
      <w:r>
        <w:rPr>
          <w:iCs/>
          <w:i/>
        </w:rPr>
        <w:t xml:space="preserve">Teacher Retention and Professional Development in Urban Iraq</w:t>
      </w:r>
      <w:r>
        <w:t xml:space="preserve">. International Journal of Educational Leadership, 8(3), 112-129.</w:t>
      </w:r>
    </w:p>
    <w:p>
      <w:pPr>
        <w:pStyle w:val="BodyText"/>
      </w:pPr>
      <w:r>
        <w:t xml:space="preserve">Human resource management is a critical function of the Education Administrator, and this study focuses on the crisis of teacher retention in Baghdad. Karim and Ahmed present data showing that low salaries, lack of professional growth opportunities, and security concerns are driving qualified educators out of the public sector. The authors propose a model for administrative leadership that emphasizes mentorship and continuous professional development. This resource is highly relevant for administrators seeking practical strategies to stabilize their teaching staff and improve instructional quality without relying solely on financial incentives.</w:t>
      </w:r>
    </w:p>
    <w:p>
      <w:pPr>
        <w:pStyle w:val="BodyText"/>
      </w:pPr>
      <w:r>
        <w:t xml:space="preserve">United Nations Development Programme (UNDP). (2022).</w:t>
      </w:r>
      <w:r>
        <w:t xml:space="preserve"> </w:t>
      </w:r>
      <w:r>
        <w:rPr>
          <w:iCs/>
          <w:i/>
        </w:rPr>
        <w:t xml:space="preserve">Education in Emergencies: Case Studies from Baghdad</w:t>
      </w:r>
      <w:r>
        <w:t xml:space="preserve">. New York: UNDP.</w:t>
      </w:r>
    </w:p>
    <w:p>
      <w:pPr>
        <w:pStyle w:val="BodyText"/>
      </w:pPr>
      <w:r>
        <w:t xml:space="preserve">This report examines the role of educational institutions in providing stability for children affected by displacement and trauma. It details how education administrators in Baghdad have collaborated with international NGOs to create safe learning environments. The text offers case studies of successful school-based psychosocial support programs. For administrators, this bibliography entry is crucial for understanding how to integrate non-academic support services into the school day, ensuring that the school serves as a holistic community hub, which is particularly important in the diverse and often volatile neighborhoods of Baghdad.</w:t>
      </w:r>
    </w:p>
    <w:p>
      <w:pPr>
        <w:pStyle w:val="BodyText"/>
      </w:pPr>
      <w:r>
        <w:t xml:space="preserve">Al-Jubouri, H. (2018).</w:t>
      </w:r>
      <w:r>
        <w:t xml:space="preserve"> </w:t>
      </w:r>
      <w:r>
        <w:rPr>
          <w:iCs/>
          <w:i/>
        </w:rPr>
        <w:t xml:space="preserve">Curriculum Reform and Administrative Resistance in Iraq</w:t>
      </w:r>
      <w:r>
        <w:t xml:space="preserve">. Arab Journal of Educational Sciences, 25(1), 78-95.</w:t>
      </w:r>
    </w:p>
    <w:p>
      <w:pPr>
        <w:pStyle w:val="BodyText"/>
      </w:pPr>
      <w:r>
        <w:t xml:space="preserve">Implementing new curricula is often met with resistance from entrenched administrative structures. Al-Jubouri explores the friction between the Ministry of Education's push for competency-based learning and the traditional rote-learning culture prevalent in Baghdad schools. The article analyzes the role of the district supervisor in either facilitating or hindering this transition. This text is essential reading for administrators tasked with implementing curriculum changes, as it provides insights into change management strategies tailored to the Iraqi cultural and educational context.</w:t>
      </w:r>
    </w:p>
    <w:p>
      <w:pPr>
        <w:pStyle w:val="BodyText"/>
      </w:pPr>
      <w:r>
        <w:t xml:space="preserve">World Bank. (2023).</w:t>
      </w:r>
      <w:r>
        <w:t xml:space="preserve"> </w:t>
      </w:r>
      <w:r>
        <w:rPr>
          <w:iCs/>
          <w:i/>
        </w:rPr>
        <w:t xml:space="preserve">Financing Public Education in Iraq: Efficiency and Equity in Baghdad</w:t>
      </w:r>
      <w:r>
        <w:t xml:space="preserve">. Washington, D.C.: World Bank Group.</w:t>
      </w:r>
    </w:p>
    <w:p>
      <w:pPr>
        <w:pStyle w:val="BodyText"/>
      </w:pPr>
      <w:r>
        <w:t xml:space="preserve">Financial management is a cornerstone of educational administration. This World Bank report analyzes the allocation of education funds in Iraq, highlighting disparities between affluent and underprivileged districts in Baghdad. It critiques the current budgeting processes and suggests reforms to ensure equitable resource distribution. For the Education Administrator, this document provides a macroeconomic perspective on funding, offering arguments and data that can be used to advocate for better resources for underserved schools within the governorate.</w:t>
      </w:r>
    </w:p>
    <w:p>
      <w:pPr>
        <w:pStyle w:val="BodyText"/>
      </w:pPr>
      <w:r>
        <w:t xml:space="preserve">Rashid, N. (2021).</w:t>
      </w:r>
      <w:r>
        <w:t xml:space="preserve"> </w:t>
      </w:r>
      <w:r>
        <w:rPr>
          <w:iCs/>
          <w:i/>
        </w:rPr>
        <w:t xml:space="preserve">Gender Dynamics in Iraqi Educational Leadership</w:t>
      </w:r>
      <w:r>
        <w:t xml:space="preserve">. Journal of Gender and Education in the Middle East, 10(4), 201-215.</w:t>
      </w:r>
    </w:p>
    <w:p>
      <w:pPr>
        <w:pStyle w:val="BodyText"/>
      </w:pPr>
      <w:r>
        <w:t xml:space="preserve">While women constitute a significant portion of the teaching workforce in Iraq, they remain underrepresented in senior administrative roles. Rashid investigates the cultural and institutional barriers preventing female educators in Baghdad from ascending to leadership positions. The study suggests policy interventions to promote gender equity in school management. This resource is vital for administrators committed to diversity and inclusion, offering a roadmap for creating a more representative leadership structure that reflects the demographics of the student body.</w:t>
      </w:r>
    </w:p>
    <w:p>
      <w:pPr>
        <w:pStyle w:val="BodyText"/>
      </w:pPr>
      <w:r>
        <w:t xml:space="preserve">Al-Mansoori, K. (2022).</w:t>
      </w:r>
      <w:r>
        <w:t xml:space="preserve"> </w:t>
      </w:r>
      <w:r>
        <w:rPr>
          <w:iCs/>
          <w:i/>
        </w:rPr>
        <w:t xml:space="preserve">Digital Transformation in Baghdad Classrooms: Opportunities and Obstacles</w:t>
      </w:r>
      <w:r>
        <w:t xml:space="preserve">. Technology, Knowledge and Learning, 27(2), 330-345.</w:t>
      </w:r>
    </w:p>
    <w:p>
      <w:pPr>
        <w:pStyle w:val="BodyText"/>
      </w:pPr>
      <w:r>
        <w:t xml:space="preserve">The integration of technology into education is a global priority, but in Baghdad, it faces unique infrastructural challenges. Al-Mansoori assesses the readiness of Baghdad schools for digital learning, citing issues such as unreliable electricity and internet connectivity. The article outlines a phased approach for administrators to introduce technology effectively. This text is highly practical for administrators looking to modernize their schools, providing realistic expectations and step-by-step guidance on navigating the technical and logistical hurdles of digital transformation in Iraq.</w:t>
      </w:r>
    </w:p>
    <w:bookmarkEnd w:id="22"/>
    <w:p>
      <w:pPr>
        <w:pStyle w:val="BodyText"/>
      </w:pPr>
      <w:r>
        <w:t xml:space="preserve">© 2023 Educational Research Initiative. All rights reserved.</w:t>
      </w:r>
    </w:p>
    <w:p>
      <w:pPr>
        <w:pStyle w:val="BodyText"/>
      </w:pPr>
      <w:r>
        <w:t xml:space="preserve">Prepared for the advancement of Educational Administration in Baghdad, Iraq.</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Education Administration in Baghdad, Iraq</dc:title>
  <dc:creator/>
  <dc:language>en</dc:language>
  <cp:keywords/>
  <dcterms:created xsi:type="dcterms:W3CDTF">2026-08-07T04:16:03Z</dcterms:created>
  <dcterms:modified xsi:type="dcterms:W3CDTF">2026-08-07T04:16:03Z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