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Milan,</w:t>
      </w:r>
      <w:r>
        <w:t xml:space="preserve"> </w:t>
      </w:r>
      <w:r>
        <w:t xml:space="preserve">Italy</w:t>
      </w:r>
    </w:p>
    <w:bookmarkStart w:id="23" w:name="Xc70a3b9520cb880cbc03e68549c12c73b995bb1"/>
    <w:p>
      <w:pPr>
        <w:pStyle w:val="Heading1"/>
      </w:pPr>
      <w:r>
        <w:t xml:space="preserve">Annotated Bibliography: The Role of the Education Administrator in Milan, Italy</w:t>
      </w:r>
    </w:p>
    <w:p>
      <w:pPr>
        <w:pStyle w:val="FirstParagraph"/>
      </w:pPr>
      <w:r>
        <w:rPr>
          <w:bCs/>
          <w:b/>
        </w:rPr>
        <w:t xml:space="preserve">Introduction:</w:t>
      </w:r>
      <w:r>
        <w:t xml:space="preserve"> </w:t>
      </w:r>
      <w:r>
        <w:t xml:space="preserve">The landscape of educational leadership in Italy is undergoing a significant transformation, driven by national reforms and the specific socio-economic dynamics of major urban centers. Milan, as the economic and cultural capital of Italy, presents a unique context for the</w:t>
      </w:r>
      <w:r>
        <w:t xml:space="preserve"> </w:t>
      </w:r>
      <w:r>
        <w:rPr>
          <w:bCs/>
          <w:b/>
        </w:rPr>
        <w:t xml:space="preserve">Education Administrator</w:t>
      </w:r>
      <w:r>
        <w:t xml:space="preserve">. This role requires not only a mastery of the Italian bureaucratic framework but also the agility to manage diverse, multicultural student populations and to foster innovation in a competitive global city. The following annotated bibliography compiles key resources that examine the intersection of educational policy, administrative practice, and the specific challenges faced by school leaders in Milan. These sources provide a comprehensive overview of the legal, pedagogical, and managerial competencies required for effective administration in this region.</w:t>
      </w:r>
    </w:p>
    <w:bookmarkStart w:id="20" w:name="legal-framework-and-national-policy"/>
    <w:p>
      <w:pPr>
        <w:pStyle w:val="Heading2"/>
      </w:pPr>
      <w:r>
        <w:t xml:space="preserve">Legal Framework and National Policy</w:t>
      </w:r>
    </w:p>
    <w:p>
      <w:pPr>
        <w:pStyle w:val="FirstParagraph"/>
      </w:pPr>
      <w:r>
        <w:t xml:space="preserve">Italian Ministry of Education, University and Research (MIUR). (2015).</w:t>
      </w:r>
      <w:r>
        <w:t xml:space="preserve"> </w:t>
      </w:r>
      <w:r>
        <w:rPr>
          <w:iCs/>
          <w:i/>
        </w:rPr>
        <w:t xml:space="preserve">Autonomia Scolastica: Linee Guida per la Governance</w:t>
      </w:r>
      <w:r>
        <w:t xml:space="preserve">. Rome: MIUR Publications.</w:t>
      </w:r>
    </w:p>
    <w:p>
      <w:pPr>
        <w:pStyle w:val="BodyText"/>
      </w:pPr>
      <w:r>
        <w:t xml:space="preserve">This foundational document outlines the principles of school autonomy in Italy, a critical concept for any</w:t>
      </w:r>
      <w:r>
        <w:t xml:space="preserve"> </w:t>
      </w:r>
      <w:r>
        <w:rPr>
          <w:bCs/>
          <w:b/>
        </w:rPr>
        <w:t xml:space="preserve">Education Administrator</w:t>
      </w:r>
      <w:r>
        <w:t xml:space="preserve"> </w:t>
      </w:r>
      <w:r>
        <w:t xml:space="preserve">operating within the Italian system. The text details the legal responsibilities of the</w:t>
      </w:r>
      <w:r>
        <w:t xml:space="preserve"> </w:t>
      </w:r>
      <w:r>
        <w:rPr>
          <w:iCs/>
          <w:i/>
        </w:rPr>
        <w:t xml:space="preserve">Dirigente Scolastico</w:t>
      </w:r>
      <w:r>
        <w:t xml:space="preserve"> </w:t>
      </w:r>
      <w:r>
        <w:t xml:space="preserve">(School Principal) regarding budget management, staffing, and curricular planning. For administrators in</w:t>
      </w:r>
      <w:r>
        <w:t xml:space="preserve"> </w:t>
      </w:r>
      <w:r>
        <w:rPr>
          <w:bCs/>
          <w:b/>
        </w:rPr>
        <w:t xml:space="preserve">Italy Milan</w:t>
      </w:r>
      <w:r>
        <w:t xml:space="preserve">, this guide is essential as it provides the statutory basis for making independent decisions that align with local needs while adhering to national standards. It highlights the shift from a rigid, centralized model to a more flexible governance structure, allowing Milanese schools to tailor their educational offerings to the city's dynamic demographic profile.</w:t>
      </w:r>
    </w:p>
    <w:p>
      <w:pPr>
        <w:pStyle w:val="BodyText"/>
      </w:pPr>
      <w:r>
        <w:t xml:space="preserve">De Mauro, M., &amp; Tognetti Bordogna, M. (2018).</w:t>
      </w:r>
      <w:r>
        <w:t xml:space="preserve"> </w:t>
      </w:r>
      <w:r>
        <w:rPr>
          <w:iCs/>
          <w:i/>
        </w:rPr>
        <w:t xml:space="preserve">La Governance delle Scuole Italiane: Sfide e Prospettive</w:t>
      </w:r>
      <w:r>
        <w:t xml:space="preserve">. Bologna: Il Mulino.</w:t>
      </w:r>
    </w:p>
    <w:p>
      <w:pPr>
        <w:pStyle w:val="BodyText"/>
      </w:pPr>
      <w:r>
        <w:t xml:space="preserve">This scholarly work provides a critical analysis of the governance structures within Italian schools. The authors examine the tension between state control and local autonomy, a central theme for the modern</w:t>
      </w:r>
      <w:r>
        <w:t xml:space="preserve"> </w:t>
      </w:r>
      <w:r>
        <w:rPr>
          <w:bCs/>
          <w:b/>
        </w:rPr>
        <w:t xml:space="preserve">Education Administrator</w:t>
      </w:r>
      <w:r>
        <w:t xml:space="preserve">. The text is particularly relevant to</w:t>
      </w:r>
      <w:r>
        <w:t xml:space="preserve"> </w:t>
      </w:r>
      <w:r>
        <w:rPr>
          <w:bCs/>
          <w:b/>
        </w:rPr>
        <w:t xml:space="preserve">Italy Milan</w:t>
      </w:r>
      <w:r>
        <w:t xml:space="preserve"> </w:t>
      </w:r>
      <w:r>
        <w:t xml:space="preserve">as it discusses how urban schools can leverage their autonomy to improve educational outcomes. It offers insights into the political and administrative pressures faced by school leaders and provides strategies for navigating complex stakeholder relationships, including local municipalities, parents, and regional authorities.</w:t>
      </w:r>
    </w:p>
    <w:bookmarkEnd w:id="20"/>
    <w:bookmarkStart w:id="21" w:name="Xe7fccf3d1efe0e00dc493a32ad2871e0f24c3ae"/>
    <w:p>
      <w:pPr>
        <w:pStyle w:val="Heading2"/>
      </w:pPr>
      <w:r>
        <w:t xml:space="preserve">Urban Education and Multiculturalism in Milan</w:t>
      </w:r>
    </w:p>
    <w:p>
      <w:pPr>
        <w:pStyle w:val="FirstParagraph"/>
      </w:pPr>
      <w:r>
        <w:t xml:space="preserve">Ambrosini, M., &amp; Canevaro, A. (2020).</w:t>
      </w:r>
      <w:r>
        <w:t xml:space="preserve"> </w:t>
      </w:r>
      <w:r>
        <w:rPr>
          <w:iCs/>
          <w:i/>
        </w:rPr>
        <w:t xml:space="preserve">Educational Leadership in Multicultural Cities: The Case of Milan</w:t>
      </w:r>
      <w:r>
        <w:t xml:space="preserve">. Journal of Educational Administration, 58(3), 245-262.</w:t>
      </w:r>
    </w:p>
    <w:p>
      <w:pPr>
        <w:pStyle w:val="BodyText"/>
      </w:pPr>
      <w:r>
        <w:t xml:space="preserve">This article directly addresses the specific context of</w:t>
      </w:r>
      <w:r>
        <w:t xml:space="preserve"> </w:t>
      </w:r>
      <w:r>
        <w:rPr>
          <w:bCs/>
          <w:b/>
        </w:rPr>
        <w:t xml:space="preserve">Italy Milan</w:t>
      </w:r>
      <w:r>
        <w:t xml:space="preserve">, focusing on the challenges of leading schools in a highly multicultural environment. Milan is one of the most diverse cities in Italy, and the</w:t>
      </w:r>
      <w:r>
        <w:t xml:space="preserve"> </w:t>
      </w:r>
      <w:r>
        <w:rPr>
          <w:bCs/>
          <w:b/>
        </w:rPr>
        <w:t xml:space="preserve">Education Administrator</w:t>
      </w:r>
      <w:r>
        <w:t xml:space="preserve"> </w:t>
      </w:r>
      <w:r>
        <w:t xml:space="preserve">must be equipped to manage integration policies effectively. The authors analyze case studies of Milanese schools, highlighting successful strategies for inclusive education and community engagement. The research underscores the importance of cultural competence in administrative decision-making and provides practical frameworks for reducing educational disparities among immigrant and native-born students.</w:t>
      </w:r>
    </w:p>
    <w:p>
      <w:pPr>
        <w:pStyle w:val="BodyText"/>
      </w:pPr>
      <w:r>
        <w:t xml:space="preserve">European Commission. (2019).</w:t>
      </w:r>
      <w:r>
        <w:t xml:space="preserve"> </w:t>
      </w:r>
      <w:r>
        <w:rPr>
          <w:iCs/>
          <w:i/>
        </w:rPr>
        <w:t xml:space="preserve">Urban Education in Europe: Policy and Practice in Major Cities</w:t>
      </w:r>
      <w:r>
        <w:t xml:space="preserve">. Brussels: Publications Office of the European Union.</w:t>
      </w:r>
    </w:p>
    <w:p>
      <w:pPr>
        <w:pStyle w:val="BodyText"/>
      </w:pPr>
      <w:r>
        <w:t xml:space="preserve">While this report covers multiple European cities, it includes a dedicated section on Milan that is invaluable for the</w:t>
      </w:r>
      <w:r>
        <w:t xml:space="preserve"> </w:t>
      </w:r>
      <w:r>
        <w:rPr>
          <w:bCs/>
          <w:b/>
        </w:rPr>
        <w:t xml:space="preserve">Education Administrator</w:t>
      </w:r>
      <w:r>
        <w:t xml:space="preserve">. It compares Milan's educational policies with those of other major European hubs, offering a broader perspective on urban school leadership. The document discusses funding mechanisms, infrastructure development, and the role of public-private partnerships in enhancing educational quality. For administrators in</w:t>
      </w:r>
      <w:r>
        <w:t xml:space="preserve"> </w:t>
      </w:r>
      <w:r>
        <w:rPr>
          <w:bCs/>
          <w:b/>
        </w:rPr>
        <w:t xml:space="preserve">Italy Milan</w:t>
      </w:r>
      <w:r>
        <w:t xml:space="preserve">, this resource provides benchmarks for performance and ideas for innovative projects that can secure European funding and improve local educational standards.</w:t>
      </w:r>
    </w:p>
    <w:bookmarkEnd w:id="21"/>
    <w:bookmarkStart w:id="22" w:name="management-and-innovation"/>
    <w:p>
      <w:pPr>
        <w:pStyle w:val="Heading2"/>
      </w:pPr>
      <w:r>
        <w:t xml:space="preserve">Management and Innovation</w:t>
      </w:r>
    </w:p>
    <w:p>
      <w:pPr>
        <w:pStyle w:val="FirstParagraph"/>
      </w:pPr>
      <w:r>
        <w:t xml:space="preserve">Fullan, M. (2017).</w:t>
      </w:r>
      <w:r>
        <w:t xml:space="preserve"> </w:t>
      </w:r>
      <w:r>
        <w:rPr>
          <w:iCs/>
          <w:i/>
        </w:rPr>
        <w:t xml:space="preserve">The New Meaning of Educational Change</w:t>
      </w:r>
      <w:r>
        <w:t xml:space="preserve"> </w:t>
      </w:r>
      <w:r>
        <w:t xml:space="preserve">(6th ed.). New York: Teachers College Press.</w:t>
      </w:r>
    </w:p>
    <w:p>
      <w:pPr>
        <w:pStyle w:val="BodyText"/>
      </w:pPr>
      <w:r>
        <w:t xml:space="preserve">Although not specific to Italy, this seminal text is widely used in professional development programs for</w:t>
      </w:r>
      <w:r>
        <w:t xml:space="preserve"> </w:t>
      </w:r>
      <w:r>
        <w:rPr>
          <w:bCs/>
          <w:b/>
        </w:rPr>
        <w:t xml:space="preserve">Education Administrators</w:t>
      </w:r>
      <w:r>
        <w:t xml:space="preserve"> </w:t>
      </w:r>
      <w:r>
        <w:t xml:space="preserve">across Europe, including in</w:t>
      </w:r>
      <w:r>
        <w:t xml:space="preserve"> </w:t>
      </w:r>
      <w:r>
        <w:rPr>
          <w:bCs/>
          <w:b/>
        </w:rPr>
        <w:t xml:space="preserve">Italy Milan</w:t>
      </w:r>
      <w:r>
        <w:t xml:space="preserve">. Fullan's work on change management is crucial for school leaders tasked with implementing new technologies, pedagogical approaches, and organizational reforms. The book provides a theoretical and practical framework for leading change in complex systems, helping administrators to build collaborative cultures and sustain long-term improvements in student learning. Its principles are directly applicable to the innovative spirit required in Milan's forward-looking educational sector.</w:t>
      </w:r>
    </w:p>
    <w:p>
      <w:pPr>
        <w:pStyle w:val="BodyText"/>
      </w:pPr>
      <w:r>
        <w:t xml:space="preserve">Santoro, G. (2021).</w:t>
      </w:r>
      <w:r>
        <w:t xml:space="preserve"> </w:t>
      </w:r>
      <w:r>
        <w:rPr>
          <w:iCs/>
          <w:i/>
        </w:rPr>
        <w:t xml:space="preserve">Digital Transformation in Italian Schools: Leadership and Strategy</w:t>
      </w:r>
      <w:r>
        <w:t xml:space="preserve">. Milan: FrancoAngeli.</w:t>
      </w:r>
    </w:p>
    <w:p>
      <w:pPr>
        <w:pStyle w:val="BodyText"/>
      </w:pPr>
      <w:r>
        <w:t xml:space="preserve">This recent publication focuses on the digital transformation of the Italian school system, a priority area for the</w:t>
      </w:r>
      <w:r>
        <w:t xml:space="preserve"> </w:t>
      </w:r>
      <w:r>
        <w:rPr>
          <w:bCs/>
          <w:b/>
        </w:rPr>
        <w:t xml:space="preserve">Education Administrator</w:t>
      </w:r>
      <w:r>
        <w:t xml:space="preserve"> </w:t>
      </w:r>
      <w:r>
        <w:t xml:space="preserve">in</w:t>
      </w:r>
      <w:r>
        <w:t xml:space="preserve"> </w:t>
      </w:r>
      <w:r>
        <w:rPr>
          <w:bCs/>
          <w:b/>
        </w:rPr>
        <w:t xml:space="preserve">Italy Milan</w:t>
      </w:r>
      <w:r>
        <w:t xml:space="preserve">. The author explores how school leaders can effectively integrate digital tools into teaching and administrative processes. The text includes case studies from Milanese schools that have successfully implemented smart classroom initiatives and digital governance platforms. It offers practical advice on managing resistance to change, training staff, and ensuring equitable access to technology, making it a vital resource for administrators aiming to modernize their institutions.</w:t>
      </w:r>
    </w:p>
    <w:p>
      <w:pPr>
        <w:pStyle w:val="BodyText"/>
      </w:pPr>
      <w:r>
        <w:t xml:space="preserve">OECD. (2022).</w:t>
      </w:r>
      <w:r>
        <w:t xml:space="preserve"> </w:t>
      </w:r>
      <w:r>
        <w:rPr>
          <w:iCs/>
          <w:i/>
        </w:rPr>
        <w:t xml:space="preserve">Education at a Glance 2022: OECD Indicators</w:t>
      </w:r>
      <w:r>
        <w:t xml:space="preserve">. Paris: OECD Publishing.</w:t>
      </w:r>
    </w:p>
    <w:p>
      <w:pPr>
        <w:pStyle w:val="BodyText"/>
      </w:pPr>
      <w:r>
        <w:t xml:space="preserve">This annual report provides comparative data on education systems worldwide, including detailed statistics on Italy. For the</w:t>
      </w:r>
      <w:r>
        <w:t xml:space="preserve"> </w:t>
      </w:r>
      <w:r>
        <w:rPr>
          <w:bCs/>
          <w:b/>
        </w:rPr>
        <w:t xml:space="preserve">Education Administrator</w:t>
      </w:r>
      <w:r>
        <w:t xml:space="preserve"> </w:t>
      </w:r>
      <w:r>
        <w:t xml:space="preserve">in</w:t>
      </w:r>
      <w:r>
        <w:t xml:space="preserve"> </w:t>
      </w:r>
      <w:r>
        <w:rPr>
          <w:bCs/>
          <w:b/>
        </w:rPr>
        <w:t xml:space="preserve">Italy Milan</w:t>
      </w:r>
      <w:r>
        <w:t xml:space="preserve">, this data is essential for evidence-based decision-making. The report highlights Italy's performance in key areas such as student achievement, equity, and resource allocation. By analyzing these indicators, administrators can identify areas for improvement within their schools and align their strategies with national and international best practices. The report also offers insights into the economic returns of education, which can be useful when advocating for increased resources from local and national stakeholders.</w:t>
      </w:r>
    </w:p>
    <w:p>
      <w:pPr>
        <w:pStyle w:val="BodyText"/>
      </w:pPr>
      <w:r>
        <w:t xml:space="preserve">Lombardy Region. (2023).</w:t>
      </w:r>
      <w:r>
        <w:t xml:space="preserve"> </w:t>
      </w:r>
      <w:r>
        <w:rPr>
          <w:iCs/>
          <w:i/>
        </w:rPr>
        <w:t xml:space="preserve">Piano Regionale per l'Istruzione e la Formazione</w:t>
      </w:r>
      <w:r>
        <w:t xml:space="preserve">. Milan: Regione Lombardia.</w:t>
      </w:r>
    </w:p>
    <w:p>
      <w:pPr>
        <w:pStyle w:val="BodyText"/>
      </w:pPr>
      <w:r>
        <w:t xml:space="preserve">This regional policy document outlines the strategic priorities for education and training in Lombardy, the region where</w:t>
      </w:r>
      <w:r>
        <w:t xml:space="preserve"> </w:t>
      </w:r>
      <w:r>
        <w:rPr>
          <w:bCs/>
          <w:b/>
        </w:rPr>
        <w:t xml:space="preserve">Italy Milan</w:t>
      </w:r>
      <w:r>
        <w:t xml:space="preserve"> </w:t>
      </w:r>
      <w:r>
        <w:t xml:space="preserve">is located. It is a critical resource for the</w:t>
      </w:r>
      <w:r>
        <w:t xml:space="preserve"> </w:t>
      </w:r>
      <w:r>
        <w:rPr>
          <w:bCs/>
          <w:b/>
        </w:rPr>
        <w:t xml:space="preserve">Education Administrator</w:t>
      </w:r>
      <w:r>
        <w:t xml:space="preserve"> </w:t>
      </w:r>
      <w:r>
        <w:t xml:space="preserve">as it details funding opportunities, partnership initiatives, and policy directives specific to the region. The plan emphasizes vocational training, lifelong learning, and the integration of schools with local industries. Administrators in Milan must be familiar with this document to ensure their schools are aligned with regional goals and to take advantage of available resources for professional development and infrastructure improvement.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Milan, Italy</dc:title>
  <dc:creator/>
  <dc:language>en</dc:language>
  <cp:keywords/>
  <dcterms:created xsi:type="dcterms:W3CDTF">2026-08-07T04:15:47Z</dcterms:created>
  <dcterms:modified xsi:type="dcterms:W3CDTF">2026-08-07T04:15:47Z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