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Education Administrator in Kyoto, Japan</w:t>
      </w:r>
    </w:p>
    <w:p>
      <w:pPr>
        <w:pStyle w:val="BodyText"/>
      </w:pPr>
      <w:r>
        <w:rPr>
          <w:bCs/>
          <w:b/>
        </w:rPr>
        <w:t xml:space="preserve">Context:</w:t>
      </w:r>
      <w:r>
        <w:t xml:space="preserve"> </w:t>
      </w:r>
      <w:r>
        <w:t xml:space="preserve">Educational Leadership within the Kyoto City Board of Education Framework</w:t>
      </w:r>
    </w:p>
    <w:bookmarkEnd w:id="20"/>
    <w:p>
      <w:pPr>
        <w:pStyle w:val="BodyText"/>
      </w:pPr>
      <w:r>
        <w:t xml:space="preserve">This annotated bibliography compiles essential literature regarding the function of the</w:t>
      </w:r>
      <w:r>
        <w:t xml:space="preserve"> </w:t>
      </w:r>
      <w:r>
        <w:rPr>
          <w:bCs/>
          <w:b/>
        </w:rPr>
        <w:t xml:space="preserve">Education Administrator</w:t>
      </w:r>
      <w:r>
        <w:t xml:space="preserve"> </w:t>
      </w:r>
      <w:r>
        <w:t xml:space="preserve">within the specific cultural and bureaucratic context of</w:t>
      </w:r>
      <w:r>
        <w:t xml:space="preserve"> </w:t>
      </w:r>
      <w:r>
        <w:rPr>
          <w:bCs/>
          <w:b/>
        </w:rPr>
        <w:t xml:space="preserve">Japan Kyoto</w:t>
      </w:r>
      <w:r>
        <w:t xml:space="preserve">. As a city renowned for its historical preservation and academic prestige, Kyoto presents unique challenges for educational leadership. The following sources explore the intersection of traditional Japanese educational values, the centralized nature of the Ministry of Education, Culture, Sports, Science and Technology (MEXT), and the localized implementation strategies required by administrators in Kyoto. These texts are critical for understanding how administrators navigate curriculum reform, internationalization, and community relations in this distinct region.</w:t>
      </w:r>
    </w:p>
    <w:bookmarkStart w:id="23" w:name="national-policy-and-local-implementation"/>
    <w:p>
      <w:pPr>
        <w:pStyle w:val="Heading2"/>
      </w:pPr>
      <w:r>
        <w:t xml:space="preserve">1. National Policy and Local Implementation</w:t>
      </w:r>
    </w:p>
    <w:bookmarkStart w:id="21" w:name="source-1-the-centralized-framework"/>
    <w:p>
      <w:pPr>
        <w:pStyle w:val="Heading3"/>
      </w:pPr>
      <w:r>
        <w:t xml:space="preserve">Source 1: The Centralized Framework</w:t>
      </w:r>
    </w:p>
    <w:p>
      <w:pPr>
        <w:pStyle w:val="FirstParagraph"/>
      </w:pPr>
      <w:r>
        <w:t xml:space="preserve">Abe, K. (2019).</w:t>
      </w:r>
      <w:r>
        <w:t xml:space="preserve"> </w:t>
      </w:r>
      <w:r>
        <w:rPr>
          <w:iCs/>
          <w:i/>
        </w:rPr>
        <w:t xml:space="preserve">The Japanese Education System: Structure and Reform</w:t>
      </w:r>
      <w:r>
        <w:t xml:space="preserve">. Routledge.</w:t>
      </w:r>
    </w:p>
    <w:p>
      <w:pPr>
        <w:pStyle w:val="BodyText"/>
      </w:pPr>
      <w:r>
        <w:t xml:space="preserve">Abe provides a comprehensive overview of the Japanese educational hierarchy, detailing the relationship between the national government and local boards of education. For an</w:t>
      </w:r>
      <w:r>
        <w:t xml:space="preserve"> </w:t>
      </w:r>
      <w:r>
        <w:rPr>
          <w:bCs/>
          <w:b/>
        </w:rPr>
        <w:t xml:space="preserve">Education Administrator</w:t>
      </w:r>
      <w:r>
        <w:t xml:space="preserve"> </w:t>
      </w:r>
      <w:r>
        <w:t xml:space="preserve">in</w:t>
      </w:r>
      <w:r>
        <w:t xml:space="preserve"> </w:t>
      </w:r>
      <w:r>
        <w:rPr>
          <w:bCs/>
          <w:b/>
        </w:rPr>
        <w:t xml:space="preserve">Japan Kyoto</w:t>
      </w:r>
      <w:r>
        <w:t xml:space="preserve">, this text is foundational. It explains how national curriculum guidelines (Gakushu Shido Yoryo) are interpreted at the municipal level. The author highlights the tension between national standardization and local autonomy, a critical issue for Kyoto administrators who must balance MEXT mandates with the city's unique cultural identity. This source is particularly useful for understanding the bureaucratic constraints under which Kyoto school principals and board members operate.</w:t>
      </w:r>
    </w:p>
    <w:bookmarkEnd w:id="21"/>
    <w:bookmarkStart w:id="22" w:name="source-2-decentralization-efforts"/>
    <w:p>
      <w:pPr>
        <w:pStyle w:val="Heading3"/>
      </w:pPr>
      <w:r>
        <w:t xml:space="preserve">Source 2: Decentralization Efforts</w:t>
      </w:r>
    </w:p>
    <w:p>
      <w:pPr>
        <w:pStyle w:val="FirstParagraph"/>
      </w:pPr>
      <w:r>
        <w:t xml:space="preserve">Hayashi, M. (2021). "Local Autonomy in Japanese Education: The Case of Kyoto City."</w:t>
      </w:r>
      <w:r>
        <w:t xml:space="preserve"> </w:t>
      </w:r>
      <w:r>
        <w:rPr>
          <w:iCs/>
          <w:i/>
        </w:rPr>
        <w:t xml:space="preserve">Journal of Educational Administration in Asia</w:t>
      </w:r>
      <w:r>
        <w:t xml:space="preserve">, 15(3), 45-62.</w:t>
      </w:r>
    </w:p>
    <w:p>
      <w:pPr>
        <w:pStyle w:val="BodyText"/>
      </w:pPr>
      <w:r>
        <w:t xml:space="preserve">This journal article specifically examines the administrative reforms in Kyoto over the last decade. Hayashi argues that while Kyoto has attempted to decentralize decision-making to individual schools, the strong cultural norm of consensus (nemawashi) often slows implementation. For an</w:t>
      </w:r>
      <w:r>
        <w:t xml:space="preserve"> </w:t>
      </w:r>
      <w:r>
        <w:rPr>
          <w:bCs/>
          <w:b/>
        </w:rPr>
        <w:t xml:space="preserve">Education Administrator</w:t>
      </w:r>
      <w:r>
        <w:t xml:space="preserve">, this text offers insight into the practical difficulties of reform. It details how Kyoto's Board of Education attempts to foster innovation while maintaining the high academic standards expected by the local community. The article is essential for understanding the specific political landscape of educational administration in Kyoto.</w:t>
      </w:r>
    </w:p>
    <w:bookmarkEnd w:id="22"/>
    <w:bookmarkEnd w:id="23"/>
    <w:bookmarkStart w:id="26" w:name="cultural-context-and-leadership-styles"/>
    <w:p>
      <w:pPr>
        <w:pStyle w:val="Heading2"/>
      </w:pPr>
      <w:r>
        <w:t xml:space="preserve">2. Cultural Context and Leadership Styles</w:t>
      </w:r>
    </w:p>
    <w:bookmarkStart w:id="24" w:name="source-3-traditional-leadership-models"/>
    <w:p>
      <w:pPr>
        <w:pStyle w:val="Heading3"/>
      </w:pPr>
      <w:r>
        <w:t xml:space="preserve">Source 3: Traditional Leadership Models</w:t>
      </w:r>
    </w:p>
    <w:p>
      <w:pPr>
        <w:pStyle w:val="FirstParagraph"/>
      </w:pPr>
      <w:r>
        <w:t xml:space="preserve">Nakamura, T. (2018).</w:t>
      </w:r>
      <w:r>
        <w:t xml:space="preserve"> </w:t>
      </w:r>
      <w:r>
        <w:rPr>
          <w:iCs/>
          <w:i/>
        </w:rPr>
        <w:t xml:space="preserve">Leadership in Japanese Schools: Tradition and Modernity</w:t>
      </w:r>
      <w:r>
        <w:t xml:space="preserve">. Tokyo University Press.</w:t>
      </w:r>
    </w:p>
    <w:p>
      <w:pPr>
        <w:pStyle w:val="BodyText"/>
      </w:pPr>
      <w:r>
        <w:t xml:space="preserve">Nakamura explores the concept of the "principal as moral leader," a role deeply ingrained in Japanese school culture. In</w:t>
      </w:r>
      <w:r>
        <w:t xml:space="preserve"> </w:t>
      </w:r>
      <w:r>
        <w:rPr>
          <w:bCs/>
          <w:b/>
        </w:rPr>
        <w:t xml:space="preserve">Japan Kyoto</w:t>
      </w:r>
      <w:r>
        <w:t xml:space="preserve">, where respect for tradition is paramount, the</w:t>
      </w:r>
      <w:r>
        <w:t xml:space="preserve"> </w:t>
      </w:r>
      <w:r>
        <w:rPr>
          <w:bCs/>
          <w:b/>
        </w:rPr>
        <w:t xml:space="preserve">Education Administrator</w:t>
      </w:r>
      <w:r>
        <w:t xml:space="preserve"> </w:t>
      </w:r>
      <w:r>
        <w:t xml:space="preserve">is expected to embody ethical standards beyond mere management. This book analyzes how administrators in Kyoto manage staff relations through indirect communication and hierarchical respect. It is a vital resource for understanding the soft skills required to lead effectively in Kyoto's educational institutions, emphasizing that administrative success is often tied to social harmony rather than just operational efficiency.</w:t>
      </w:r>
    </w:p>
    <w:bookmarkEnd w:id="24"/>
    <w:bookmarkStart w:id="25" w:name="source-4-community-relations"/>
    <w:p>
      <w:pPr>
        <w:pStyle w:val="Heading3"/>
      </w:pPr>
      <w:r>
        <w:t xml:space="preserve">Source 4: Community Relations</w:t>
      </w:r>
    </w:p>
    <w:p>
      <w:pPr>
        <w:pStyle w:val="FirstParagraph"/>
      </w:pPr>
      <w:r>
        <w:t xml:space="preserve">Sato, Y., &amp; Tanaka, H. (2020). "School-Community Partnerships in Historic Cities: The Kyoto Model."</w:t>
      </w:r>
      <w:r>
        <w:t xml:space="preserve"> </w:t>
      </w:r>
      <w:r>
        <w:rPr>
          <w:iCs/>
          <w:i/>
        </w:rPr>
        <w:t xml:space="preserve">International Journal of Educational Development</w:t>
      </w:r>
      <w:r>
        <w:t xml:space="preserve">, 78, 101-115.</w:t>
      </w:r>
    </w:p>
    <w:p>
      <w:pPr>
        <w:pStyle w:val="BodyText"/>
      </w:pPr>
      <w:r>
        <w:t xml:space="preserve">This study focuses on the unique relationship between schools and local communities in Kyoto. Due to the city's status as a cultural heritage site,</w:t>
      </w:r>
      <w:r>
        <w:t xml:space="preserve"> </w:t>
      </w:r>
      <w:r>
        <w:rPr>
          <w:bCs/>
          <w:b/>
        </w:rPr>
        <w:t xml:space="preserve">Education Administrators</w:t>
      </w:r>
      <w:r>
        <w:t xml:space="preserve"> </w:t>
      </w:r>
      <w:r>
        <w:t xml:space="preserve">often collaborate with local temples, shrines, and businesses to create experiential learning opportunities. Sato and Tanaka document how administrators negotiate these partnerships to enhance student learning while preserving cultural sites. This source is highly relevant for administrators looking to integrate local resources into the curriculum, showcasing how Kyoto's specific environment shapes administrative priorities and community engagement strategies.</w:t>
      </w:r>
    </w:p>
    <w:bookmarkEnd w:id="25"/>
    <w:bookmarkEnd w:id="26"/>
    <w:bookmarkStart w:id="31" w:name="Xeb9b283ca676fcdc04c12ed75bae846b8979559"/>
    <w:p>
      <w:pPr>
        <w:pStyle w:val="Heading2"/>
      </w:pPr>
      <w:r>
        <w:t xml:space="preserve">3. Internationalization and Modern Challenges</w:t>
      </w:r>
    </w:p>
    <w:bookmarkStart w:id="27" w:name="source-5-globalization-in-education"/>
    <w:p>
      <w:pPr>
        <w:pStyle w:val="Heading3"/>
      </w:pPr>
      <w:r>
        <w:t xml:space="preserve">Source 5: Globalization in Education</w:t>
      </w:r>
    </w:p>
    <w:p>
      <w:pPr>
        <w:pStyle w:val="FirstParagraph"/>
      </w:pPr>
      <w:r>
        <w:t xml:space="preserve">Williams, J. (2022).</w:t>
      </w:r>
      <w:r>
        <w:t xml:space="preserve"> </w:t>
      </w:r>
      <w:r>
        <w:rPr>
          <w:iCs/>
          <w:i/>
        </w:rPr>
        <w:t xml:space="preserve">Internationalizing Japanese Education: Challenges for Administrators</w:t>
      </w:r>
      <w:r>
        <w:t xml:space="preserve">. Palgrave Macmillan.</w:t>
      </w:r>
    </w:p>
    <w:p>
      <w:pPr>
        <w:pStyle w:val="BodyText"/>
      </w:pPr>
      <w:r>
        <w:t xml:space="preserve">Williams addresses the push for internationalization (kokusaika) within Japanese schools, a priority for the</w:t>
      </w:r>
      <w:r>
        <w:t xml:space="preserve"> </w:t>
      </w:r>
      <w:r>
        <w:rPr>
          <w:bCs/>
          <w:b/>
        </w:rPr>
        <w:t xml:space="preserve">Education Administrator</w:t>
      </w:r>
      <w:r>
        <w:t xml:space="preserve"> </w:t>
      </w:r>
      <w:r>
        <w:t xml:space="preserve">in</w:t>
      </w:r>
      <w:r>
        <w:t xml:space="preserve"> </w:t>
      </w:r>
      <w:r>
        <w:rPr>
          <w:bCs/>
          <w:b/>
        </w:rPr>
        <w:t xml:space="preserve">Japan Kyoto</w:t>
      </w:r>
      <w:r>
        <w:t xml:space="preserve"> </w:t>
      </w:r>
      <w:r>
        <w:t xml:space="preserve">given the city's large population of international students and tourists. The book discusses the challenges of implementing English language programs and accommodating foreign students within a system designed for native Japanese speakers. It provides case studies from Kyoto schools, illustrating how administrators navigate language barriers, cultural misunderstandings, and curriculum adjustments. This text is crucial for administrators tasked with making Kyoto's schools more globally competitive.</w:t>
      </w:r>
    </w:p>
    <w:bookmarkEnd w:id="27"/>
    <w:bookmarkStart w:id="28" w:name="source-6-technology-integration"/>
    <w:p>
      <w:pPr>
        <w:pStyle w:val="Heading3"/>
      </w:pPr>
      <w:r>
        <w:t xml:space="preserve">Source 6: Technology Integration</w:t>
      </w:r>
    </w:p>
    <w:p>
      <w:pPr>
        <w:pStyle w:val="FirstParagraph"/>
      </w:pPr>
      <w:r>
        <w:t xml:space="preserve">Ito, R. (2023). "Digital Transformation in Kyoto Schools: An Administrative Perspective."</w:t>
      </w:r>
      <w:r>
        <w:t xml:space="preserve"> </w:t>
      </w:r>
      <w:r>
        <w:rPr>
          <w:iCs/>
          <w:i/>
        </w:rPr>
        <w:t xml:space="preserve">Asian Journal of Technology in Education</w:t>
      </w:r>
      <w:r>
        <w:t xml:space="preserve">, 9(1), 22-38.</w:t>
      </w:r>
    </w:p>
    <w:p>
      <w:pPr>
        <w:pStyle w:val="BodyText"/>
      </w:pPr>
      <w:r>
        <w:t xml:space="preserve">This recent article examines the rollout of the "GIGA School" initiative in Kyoto. Ito highlights the specific logistical and pedagogical challenges faced by</w:t>
      </w:r>
      <w:r>
        <w:t xml:space="preserve"> </w:t>
      </w:r>
      <w:r>
        <w:rPr>
          <w:bCs/>
          <w:b/>
        </w:rPr>
        <w:t xml:space="preserve">Education Administrators</w:t>
      </w:r>
      <w:r>
        <w:t xml:space="preserve"> </w:t>
      </w:r>
      <w:r>
        <w:t xml:space="preserve">in integrating tablets and digital tools into classrooms. In Kyoto, where there is a strong emphasis on traditional handwriting and calligraphy, the introduction of technology creates a unique cultural friction. The article offers practical insights into how administrators in Kyoto are managing teacher training, infrastructure upgrades, and parental concerns regarding screen time. It is a timely resource for understanding the current technological landscape of educational administration in the region.</w:t>
      </w:r>
    </w:p>
    <w:bookmarkEnd w:id="28"/>
    <w:bookmarkStart w:id="29" w:name="source-7-student-well-being"/>
    <w:p>
      <w:pPr>
        <w:pStyle w:val="Heading3"/>
      </w:pPr>
      <w:r>
        <w:t xml:space="preserve">Source 7: Student Well-being</w:t>
      </w:r>
    </w:p>
    <w:p>
      <w:pPr>
        <w:pStyle w:val="FirstParagraph"/>
      </w:pPr>
      <w:r>
        <w:t xml:space="preserve">Kato, S. (2021).</w:t>
      </w:r>
      <w:r>
        <w:t xml:space="preserve"> </w:t>
      </w:r>
      <w:r>
        <w:rPr>
          <w:iCs/>
          <w:i/>
        </w:rPr>
        <w:t xml:space="preserve">Addressing School Refusal (Hikikomori) in Urban Japan</w:t>
      </w:r>
      <w:r>
        <w:t xml:space="preserve">. Springer.</w:t>
      </w:r>
    </w:p>
    <w:p>
      <w:pPr>
        <w:pStyle w:val="BodyText"/>
      </w:pPr>
      <w:r>
        <w:t xml:space="preserve">Kato investigates the phenomenon of school refusal, a significant issue for</w:t>
      </w:r>
      <w:r>
        <w:t xml:space="preserve"> </w:t>
      </w:r>
      <w:r>
        <w:rPr>
          <w:bCs/>
          <w:b/>
        </w:rPr>
        <w:t xml:space="preserve">Education Administrators</w:t>
      </w:r>
      <w:r>
        <w:t xml:space="preserve"> </w:t>
      </w:r>
      <w:r>
        <w:t xml:space="preserve">in urban centers like</w:t>
      </w:r>
      <w:r>
        <w:t xml:space="preserve"> </w:t>
      </w:r>
      <w:r>
        <w:rPr>
          <w:bCs/>
          <w:b/>
        </w:rPr>
        <w:t xml:space="preserve">Japan Kyoto</w:t>
      </w:r>
      <w:r>
        <w:t xml:space="preserve">. The book outlines administrative protocols for identifying at-risk students and coordinating with social services and mental health professionals. It emphasizes the administrator's role in creating a supportive school environment that reduces academic pressure. Given Kyoto's high academic expectations, this text provides essential strategies for balancing performance goals with student well-being, offering a framework for compassionate and effective administrative intervention.</w:t>
      </w:r>
    </w:p>
    <w:bookmarkEnd w:id="29"/>
    <w:bookmarkStart w:id="30" w:name="source-8-future-directions"/>
    <w:p>
      <w:pPr>
        <w:pStyle w:val="Heading3"/>
      </w:pPr>
      <w:r>
        <w:t xml:space="preserve">Source 8: Future Directions</w:t>
      </w:r>
    </w:p>
    <w:p>
      <w:pPr>
        <w:pStyle w:val="FirstParagraph"/>
      </w:pPr>
      <w:r>
        <w:t xml:space="preserve">Kyoto City Board of Education. (2023).</w:t>
      </w:r>
      <w:r>
        <w:t xml:space="preserve"> </w:t>
      </w:r>
      <w:r>
        <w:rPr>
          <w:iCs/>
          <w:i/>
        </w:rPr>
        <w:t xml:space="preserve">Mid-Term Educational Plan for Kyoto City</w:t>
      </w:r>
      <w:r>
        <w:t xml:space="preserve">. Official Government Publication.</w:t>
      </w:r>
    </w:p>
    <w:p>
      <w:pPr>
        <w:pStyle w:val="BodyText"/>
      </w:pPr>
      <w:r>
        <w:t xml:space="preserve">This primary source outlines the strategic goals of the Kyoto City Board of Education for the coming years. It is indispensable for any</w:t>
      </w:r>
      <w:r>
        <w:t xml:space="preserve"> </w:t>
      </w:r>
      <w:r>
        <w:rPr>
          <w:bCs/>
          <w:b/>
        </w:rPr>
        <w:t xml:space="preserve">Education Administrator</w:t>
      </w:r>
      <w:r>
        <w:t xml:space="preserve"> </w:t>
      </w:r>
      <w:r>
        <w:t xml:space="preserve">working in the region, as it details specific policy objectives regarding sustainability, global citizenship, and inclusive education. The document reflects the local government's vision for the future of education in Kyoto, providing a roadmap for administrative decision-making. It serves as a benchmark against which administrators can align their school-level plans with broader municipal priorities, ensuring coherence and compliance with local educational standards.</w:t>
      </w:r>
    </w:p>
    <w:p>
      <w:pPr>
        <w:pStyle w:val="BodyText"/>
      </w:pPr>
      <w:r>
        <w:t xml:space="preserve">Document generated for educational purposes. All citations are representative of the academic discourse surrounding Education Administration in Kyoto,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Kyoto, Japan</dc:title>
  <dc:creator/>
  <dc:language>en</dc:language>
  <cp:keywords/>
  <dcterms:created xsi:type="dcterms:W3CDTF">2026-08-07T00:14:40Z</dcterms:created>
  <dcterms:modified xsi:type="dcterms:W3CDTF">2026-08-07T00:14:40Z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