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X908eca72d4aca3eef04380da6b05192d6b03e17"/>
    <w:p>
      <w:pPr>
        <w:pStyle w:val="Heading2"/>
      </w:pPr>
      <w:r>
        <w:t xml:space="preserve">Strategic Leadership and Policy Implementation for the Education Administrator in Nairobi, Kenya</w:t>
      </w:r>
    </w:p>
    <w:bookmarkEnd w:id="20"/>
    <w:bookmarkEnd w:id="21"/>
    <w:p>
      <w:pPr>
        <w:pStyle w:val="FirstParagraph"/>
      </w:pPr>
      <w:r>
        <w:t xml:space="preserve">This annotated bibliography compiles essential literature regarding the role of the</w:t>
      </w:r>
      <w:r>
        <w:t xml:space="preserve"> </w:t>
      </w:r>
      <w:r>
        <w:rPr>
          <w:bCs/>
          <w:b/>
        </w:rPr>
        <w:t xml:space="preserve">Education Administrator</w:t>
      </w:r>
      <w:r>
        <w:t xml:space="preserve"> </w:t>
      </w:r>
      <w:r>
        <w:t xml:space="preserve">within the specific socio-economic and regulatory context of</w:t>
      </w:r>
      <w:r>
        <w:t xml:space="preserve"> </w:t>
      </w:r>
      <w:r>
        <w:rPr>
          <w:bCs/>
          <w:b/>
        </w:rPr>
        <w:t xml:space="preserve">Kenya Nairobi</w:t>
      </w:r>
      <w:r>
        <w:t xml:space="preserve">. The documents selected below address critical themes including the Competency-Based Curriculum (CBC), resource allocation in urban schools, teacher management, and the legal frameworks governing educational institutions. These resources are curated to assist administrators in navigating the complexities of the Nairobi education sector, ensuring compliance with the Kenya Institute of Curriculum Development (KICD) and the Teachers Service Commission (TSC).</w:t>
      </w:r>
    </w:p>
    <w:p>
      <w:pPr>
        <w:pStyle w:val="BodyText"/>
      </w:pPr>
      <w:r>
        <w:t xml:space="preserve"> </w:t>
      </w:r>
      <w:r>
        <w:t xml:space="preserve">Republic of Kenya. (2013).</w:t>
      </w:r>
      <w:r>
        <w:t xml:space="preserve"> </w:t>
      </w:r>
      <w:r>
        <w:rPr>
          <w:iCs/>
          <w:i/>
        </w:rPr>
        <w:t xml:space="preserve">The Basic Education Act, 2013</w:t>
      </w:r>
      <w:r>
        <w:t xml:space="preserve">. Nairobi: National Council for Law Reporting.</w:t>
      </w:r>
      <w:r>
        <w:t xml:space="preserve"> </w:t>
      </w:r>
    </w:p>
    <w:p>
      <w:pPr>
        <w:pStyle w:val="BodyText"/>
      </w:pPr>
      <w:r>
        <w:t xml:space="preserve">This primary legislative document is the cornerstone for any</w:t>
      </w:r>
      <w:r>
        <w:t xml:space="preserve"> </w:t>
      </w:r>
      <w:r>
        <w:rPr>
          <w:bCs/>
          <w:b/>
        </w:rPr>
        <w:t xml:space="preserve">Education Administrator</w:t>
      </w:r>
      <w:r>
        <w:t xml:space="preserve"> </w:t>
      </w:r>
      <w:r>
        <w:t xml:space="preserve">operating in</w:t>
      </w:r>
      <w:r>
        <w:t xml:space="preserve"> </w:t>
      </w:r>
      <w:r>
        <w:rPr>
          <w:bCs/>
          <w:b/>
        </w:rPr>
        <w:t xml:space="preserve">Kenya Nairobi</w:t>
      </w:r>
      <w:r>
        <w:t xml:space="preserve">. It establishes the legal framework for the management, governance, and financing of basic education. For administrators in Nairobi, this Act is critical for understanding the mandates of School Management Committees (SMCs) and the legal requirements for school registration and operation. The text details the rights and responsibilities of stakeholders, providing the administrator with the necessary legal backing to enforce discipline, manage staff, and ensure equitable access to education within the city's diverse neighborhoods. It is an indispensable reference for ensuring institutional compliance with national laws.</w:t>
      </w:r>
    </w:p>
    <w:p>
      <w:pPr>
        <w:pStyle w:val="BodyText"/>
      </w:pPr>
      <w:r>
        <w:t xml:space="preserve"> </w:t>
      </w:r>
      <w:r>
        <w:t xml:space="preserve">Kenya Institute of Curriculum Development (KICD). (2017).</w:t>
      </w:r>
      <w:r>
        <w:t xml:space="preserve"> </w:t>
      </w:r>
      <w:r>
        <w:rPr>
          <w:iCs/>
          <w:i/>
        </w:rPr>
        <w:t xml:space="preserve">Competency-Based Curriculum (CBC) Framework: Implementation Guidelines for Schools</w:t>
      </w:r>
      <w:r>
        <w:t xml:space="preserve">. Nairobi: KICD Publications.</w:t>
      </w:r>
      <w:r>
        <w:t xml:space="preserve"> </w:t>
      </w:r>
    </w:p>
    <w:p>
      <w:pPr>
        <w:pStyle w:val="BodyText"/>
      </w:pPr>
      <w:r>
        <w:t xml:space="preserve">As</w:t>
      </w:r>
      <w:r>
        <w:t xml:space="preserve"> </w:t>
      </w:r>
      <w:r>
        <w:rPr>
          <w:bCs/>
          <w:b/>
        </w:rPr>
        <w:t xml:space="preserve">Kenya Nairobi</w:t>
      </w:r>
      <w:r>
        <w:t xml:space="preserve"> </w:t>
      </w:r>
      <w:r>
        <w:t xml:space="preserve">transitions fully into the Competency-Based Curriculum, this document serves as a technical manual for the</w:t>
      </w:r>
      <w:r>
        <w:t xml:space="preserve"> </w:t>
      </w:r>
      <w:r>
        <w:rPr>
          <w:bCs/>
          <w:b/>
        </w:rPr>
        <w:t xml:space="preserve">Education Administrator</w:t>
      </w:r>
      <w:r>
        <w:t xml:space="preserve">. It outlines the pedagogical shifts required, moving from rote learning to competency acquisition. The guide provides administrators with strategies for resource planning, teacher training, and assessment methods specific to the CBC. For Nairobi schools, which often face pressure to maintain high academic standards while adopting new methodologies, this text offers a roadmap for aligning school operations with national curriculum goals. It is essential for administrators tasked with leading curriculum change and ensuring that school infrastructure supports practical, learner-centered activities.</w:t>
      </w:r>
    </w:p>
    <w:p>
      <w:pPr>
        <w:pStyle w:val="BodyText"/>
      </w:pPr>
      <w:r>
        <w:t xml:space="preserve"> </w:t>
      </w:r>
      <w:r>
        <w:t xml:space="preserve">Teachers Service Commission (TSC). (2020).</w:t>
      </w:r>
      <w:r>
        <w:t xml:space="preserve"> </w:t>
      </w:r>
      <w:r>
        <w:rPr>
          <w:iCs/>
          <w:i/>
        </w:rPr>
        <w:t xml:space="preserve">Code of Professional Conduct for Teachers</w:t>
      </w:r>
      <w:r>
        <w:t xml:space="preserve">. Nairobi: TSC Headquarters.</w:t>
      </w:r>
      <w:r>
        <w:t xml:space="preserve"> </w:t>
      </w:r>
    </w:p>
    <w:p>
      <w:pPr>
        <w:pStyle w:val="BodyText"/>
      </w:pPr>
      <w:r>
        <w:t xml:space="preserve">Human resource management is a primary function of the</w:t>
      </w:r>
      <w:r>
        <w:t xml:space="preserve"> </w:t>
      </w:r>
      <w:r>
        <w:rPr>
          <w:bCs/>
          <w:b/>
        </w:rPr>
        <w:t xml:space="preserve">Education Administrator</w:t>
      </w:r>
      <w:r>
        <w:t xml:space="preserve"> </w:t>
      </w:r>
      <w:r>
        <w:t xml:space="preserve">in</w:t>
      </w:r>
      <w:r>
        <w:t xml:space="preserve"> </w:t>
      </w:r>
      <w:r>
        <w:rPr>
          <w:bCs/>
          <w:b/>
        </w:rPr>
        <w:t xml:space="preserve">Kenya Nairobi</w:t>
      </w:r>
      <w:r>
        <w:t xml:space="preserve">. This document delineates the ethical and professional standards expected of teaching staff. It covers issues such as attendance, dress code, interaction with learners, and use of social media. In the urban context of Nairobi, where schools interact with a highly connected and diverse community, adherence to this code is vital for maintaining institutional reputation. The administrator must use this text as a reference for recruitment, performance appraisal, and disciplinary actions. It provides the legal basis for managing teacher performance and resolving workplace conflicts within the school environment.</w:t>
      </w:r>
    </w:p>
    <w:p>
      <w:pPr>
        <w:pStyle w:val="BodyText"/>
      </w:pPr>
      <w:r>
        <w:t xml:space="preserve"> </w:t>
      </w:r>
      <w:r>
        <w:t xml:space="preserve">Mwangi, J. K., &amp; Omondi, P. (2019). "Challenges of Resource Allocation in Public Primary Schools in Nairobi County."</w:t>
      </w:r>
      <w:r>
        <w:t xml:space="preserve"> </w:t>
      </w:r>
      <w:r>
        <w:rPr>
          <w:iCs/>
          <w:i/>
        </w:rPr>
        <w:t xml:space="preserve">Journal of Educational Administration in East Africa</w:t>
      </w:r>
      <w:r>
        <w:t xml:space="preserve">, 12(3), 45-62.</w:t>
      </w:r>
      <w:r>
        <w:t xml:space="preserve"> </w:t>
      </w:r>
    </w:p>
    <w:p>
      <w:pPr>
        <w:pStyle w:val="BodyText"/>
      </w:pPr>
      <w:r>
        <w:t xml:space="preserve">This peer-reviewed article offers a localized analysis of financial and infrastructural challenges faced by schools in</w:t>
      </w:r>
      <w:r>
        <w:t xml:space="preserve"> </w:t>
      </w:r>
      <w:r>
        <w:rPr>
          <w:bCs/>
          <w:b/>
        </w:rPr>
        <w:t xml:space="preserve">Kenya Nairobi</w:t>
      </w:r>
      <w:r>
        <w:t xml:space="preserve">. It is highly relevant for the</w:t>
      </w:r>
      <w:r>
        <w:t xml:space="preserve"> </w:t>
      </w:r>
      <w:r>
        <w:rPr>
          <w:bCs/>
          <w:b/>
        </w:rPr>
        <w:t xml:space="preserve">Education Administrator</w:t>
      </w:r>
      <w:r>
        <w:t xml:space="preserve"> </w:t>
      </w:r>
      <w:r>
        <w:t xml:space="preserve">responsible for budgeting and resource mobilization. The authors highlight disparities between schools in affluent areas like Karen and those in informal settlements like Kibera. The study provides data-driven insights into how administrators can optimize limited resources, leverage community partnerships, and advocate for equitable funding from the Nairobi County Government. It serves as a practical guide for strategic financial planning and infrastructure development in an urban setting characterized by significant socio-economic diversity.</w:t>
      </w:r>
    </w:p>
    <w:p>
      <w:pPr>
        <w:pStyle w:val="BodyText"/>
      </w:pPr>
      <w:r>
        <w:t xml:space="preserve"> </w:t>
      </w:r>
      <w:r>
        <w:t xml:space="preserve">Ministry of Education. (2019).</w:t>
      </w:r>
      <w:r>
        <w:t xml:space="preserve"> </w:t>
      </w:r>
      <w:r>
        <w:rPr>
          <w:iCs/>
          <w:i/>
        </w:rPr>
        <w:t xml:space="preserve">Education Sector Strategic Plan (ESSP) 2018-2022</w:t>
      </w:r>
      <w:r>
        <w:t xml:space="preserve">. Nairobi: Government Printer.</w:t>
      </w:r>
      <w:r>
        <w:t xml:space="preserve"> </w:t>
      </w:r>
    </w:p>
    <w:p>
      <w:pPr>
        <w:pStyle w:val="BodyText"/>
      </w:pPr>
      <w:r>
        <w:t xml:space="preserve">This strategic document outlines the national vision for education in Kenya, providing a macro-level context for the</w:t>
      </w:r>
      <w:r>
        <w:t xml:space="preserve"> </w:t>
      </w:r>
      <w:r>
        <w:rPr>
          <w:bCs/>
          <w:b/>
        </w:rPr>
        <w:t xml:space="preserve">Education Administrator</w:t>
      </w:r>
      <w:r>
        <w:t xml:space="preserve"> </w:t>
      </w:r>
      <w:r>
        <w:t xml:space="preserve">in</w:t>
      </w:r>
      <w:r>
        <w:t xml:space="preserve"> </w:t>
      </w:r>
      <w:r>
        <w:rPr>
          <w:bCs/>
          <w:b/>
        </w:rPr>
        <w:t xml:space="preserve">Kenya Nairobi</w:t>
      </w:r>
      <w:r>
        <w:t xml:space="preserve">. It details priorities such as improving quality, equity, and relevance in education. For administrators, this plan is crucial for aligning school-level strategic plans with national objectives. It helps in justifying projects to stakeholders and securing government support. The document also addresses issues of digital literacy and special needs education, which are growing concerns in Nairobi's evolving educational landscape. Understanding this plan enables administrators to position their institutions as key contributors to national development goals.</w:t>
      </w:r>
    </w:p>
    <w:p>
      <w:pPr>
        <w:pStyle w:val="BodyText"/>
      </w:pPr>
      <w:r>
        <w:t xml:space="preserve"> </w:t>
      </w:r>
      <w:r>
        <w:t xml:space="preserve">Kariuki, B. (2021). "The Role of School Leadership in Enhancing Teacher Performance in Nairobi Urban Schools."</w:t>
      </w:r>
      <w:r>
        <w:t xml:space="preserve"> </w:t>
      </w:r>
      <w:r>
        <w:rPr>
          <w:iCs/>
          <w:i/>
        </w:rPr>
        <w:t xml:space="preserve">African Journal of Educational Management</w:t>
      </w:r>
      <w:r>
        <w:t xml:space="preserve">, 8(1), 112-128.</w:t>
      </w:r>
      <w:r>
        <w:t xml:space="preserve"> </w:t>
      </w:r>
    </w:p>
    <w:p>
      <w:pPr>
        <w:pStyle w:val="BodyText"/>
      </w:pPr>
      <w:r>
        <w:t xml:space="preserve">This research paper focuses specifically on leadership styles and their impact on teacher motivation within</w:t>
      </w:r>
      <w:r>
        <w:t xml:space="preserve"> </w:t>
      </w:r>
      <w:r>
        <w:rPr>
          <w:bCs/>
          <w:b/>
        </w:rPr>
        <w:t xml:space="preserve">Kenya Nairobi</w:t>
      </w:r>
      <w:r>
        <w:t xml:space="preserve">. It is a valuable resource for the</w:t>
      </w:r>
      <w:r>
        <w:t xml:space="preserve"> </w:t>
      </w:r>
      <w:r>
        <w:rPr>
          <w:bCs/>
          <w:b/>
        </w:rPr>
        <w:t xml:space="preserve">Education Administrator</w:t>
      </w:r>
      <w:r>
        <w:t xml:space="preserve"> </w:t>
      </w:r>
      <w:r>
        <w:t xml:space="preserve">seeking to improve staff morale and productivity. The study suggests that transformational leadership is most effective in the dynamic urban environment of Nairobi. It provides actionable recommendations for administrators on how to foster a collaborative school culture, provide constructive feedback, and support professional development. By applying the findings of this study, administrators can create a more supportive work environment, which directly correlates with improved student outcomes and reduced staff turnover.</w:t>
      </w:r>
    </w:p>
    <w:p>
      <w:pPr>
        <w:pStyle w:val="BodyText"/>
      </w:pPr>
      <w:r>
        <w:t xml:space="preserve"> </w:t>
      </w:r>
      <w:r>
        <w:t xml:space="preserve">Nairobi County Government. (2022).</w:t>
      </w:r>
      <w:r>
        <w:t xml:space="preserve"> </w:t>
      </w:r>
      <w:r>
        <w:rPr>
          <w:iCs/>
          <w:i/>
        </w:rPr>
        <w:t xml:space="preserve">County Integrated Development Plan (CIDP) III: Education Sector Chapter</w:t>
      </w:r>
      <w:r>
        <w:t xml:space="preserve">. Nairobi: Nairobi County Planning Department.</w:t>
      </w:r>
      <w:r>
        <w:t xml:space="preserve"> </w:t>
      </w:r>
    </w:p>
    <w:p>
      <w:pPr>
        <w:pStyle w:val="BodyText"/>
      </w:pPr>
      <w:r>
        <w:t xml:space="preserve">As a devolved function, pre-primary and vocational education fall under the purview of the county government. This document is essential for the</w:t>
      </w:r>
      <w:r>
        <w:t xml:space="preserve"> </w:t>
      </w:r>
      <w:r>
        <w:rPr>
          <w:bCs/>
          <w:b/>
        </w:rPr>
        <w:t xml:space="preserve">Education Administrator</w:t>
      </w:r>
      <w:r>
        <w:t xml:space="preserve"> </w:t>
      </w:r>
      <w:r>
        <w:t xml:space="preserve">in</w:t>
      </w:r>
      <w:r>
        <w:t xml:space="preserve"> </w:t>
      </w:r>
      <w:r>
        <w:rPr>
          <w:bCs/>
          <w:b/>
        </w:rPr>
        <w:t xml:space="preserve">Kenya Nairobi</w:t>
      </w:r>
      <w:r>
        <w:t xml:space="preserve"> </w:t>
      </w:r>
      <w:r>
        <w:t xml:space="preserve">to understand local funding streams and development priorities. It outlines specific projects and initiatives planned for Nairobi's schools, including infrastructure upgrades and teacher training programs. Administrators can use this plan to identify opportunities for collaboration with county officials and to ensure their school's needs are reflected in local development agendas. It is a critical tool for navigating the decentralized education system and accessing county-level resources.</w:t>
      </w:r>
    </w:p>
    <w:p>
      <w:pPr>
        <w:pStyle w:val="BodyText"/>
      </w:pPr>
      <w:r>
        <w:t xml:space="preserve"> </w:t>
      </w:r>
      <w:r>
        <w:t xml:space="preserve">Okello, D., &amp; Wanjiku, M. (2020). "Integrating ICT in Nairobi Schools: Administrative Challenges and Opportunities."</w:t>
      </w:r>
      <w:r>
        <w:t xml:space="preserve"> </w:t>
      </w:r>
      <w:r>
        <w:rPr>
          <w:iCs/>
          <w:i/>
        </w:rPr>
        <w:t xml:space="preserve">International Journal of Educational Technology</w:t>
      </w:r>
      <w:r>
        <w:t xml:space="preserve">, 15(4), 201-215.</w:t>
      </w:r>
      <w:r>
        <w:t xml:space="preserve"> </w:t>
      </w:r>
    </w:p>
    <w:p>
      <w:pPr>
        <w:pStyle w:val="BodyText"/>
      </w:pPr>
      <w:r>
        <w:t xml:space="preserve">With the rapid digitization of education in</w:t>
      </w:r>
      <w:r>
        <w:t xml:space="preserve"> </w:t>
      </w:r>
      <w:r>
        <w:rPr>
          <w:bCs/>
          <w:b/>
        </w:rPr>
        <w:t xml:space="preserve">Kenya Nairobi</w:t>
      </w:r>
      <w:r>
        <w:t xml:space="preserve">, this article addresses the administrative hurdles of implementing Information and Communication Technology (ICT) in schools. It is highly relevant for the</w:t>
      </w:r>
      <w:r>
        <w:t xml:space="preserve"> </w:t>
      </w:r>
      <w:r>
        <w:rPr>
          <w:bCs/>
          <w:b/>
        </w:rPr>
        <w:t xml:space="preserve">Education Administrator</w:t>
      </w:r>
      <w:r>
        <w:t xml:space="preserve"> </w:t>
      </w:r>
      <w:r>
        <w:t xml:space="preserve">tasked with modernizing school operations. The authors discuss issues such as internet connectivity, device maintenance, and teacher digital literacy. The paper provides a framework for administrators to develop ICT policies, manage digital resources, and ensure cybersecurity. It highlights the importance of administrative support in bridging the digital divide, making it a key reference for leaders aiming to prepare Nairobi's students for a technology-driven future.</w:t>
      </w:r>
    </w:p>
    <w:p>
      <w:pPr>
        <w:pStyle w:val="BodyText"/>
      </w:pPr>
      <w:r>
        <w:t xml:space="preserve">Document prepared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Nairobi, Kenya</dc:title>
  <dc:creator/>
  <dc:language>en</dc:language>
  <cp:keywords/>
  <dcterms:created xsi:type="dcterms:W3CDTF">2026-08-08T07:17:53Z</dcterms:created>
  <dcterms:modified xsi:type="dcterms:W3CDTF">2026-08-08T07:17:53Z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