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Administrators</w:t>
      </w:r>
      <w:r>
        <w:t xml:space="preserve"> </w:t>
      </w:r>
      <w:r>
        <w:t xml:space="preserve">in</w:t>
      </w:r>
      <w:r>
        <w:t xml:space="preserve"> </w:t>
      </w:r>
      <w:r>
        <w:t xml:space="preserve">Kuala</w:t>
      </w:r>
      <w:r>
        <w:t xml:space="preserve"> </w:t>
      </w:r>
      <w:r>
        <w:t xml:space="preserve">Lumpur,</w:t>
      </w:r>
      <w:r>
        <w:t xml:space="preserve"> </w:t>
      </w:r>
      <w:r>
        <w:t xml:space="preserve">Malaysia</w:t>
      </w:r>
    </w:p>
    <w:bookmarkStart w:id="21" w:name="X84450ef031dea4401e84a4006f13183085f5d9b"/>
    <w:p>
      <w:pPr>
        <w:pStyle w:val="Heading1"/>
      </w:pPr>
      <w:r>
        <w:t xml:space="preserve">Annotated Bibliography: The Role and Challenges of Education Administrators in Kuala Lumpur, Malaysia</w:t>
      </w:r>
    </w:p>
    <w:p>
      <w:pPr>
        <w:pStyle w:val="FirstParagraph"/>
      </w:pPr>
      <w:r>
        <w:t xml:space="preserve">This annotated bibliography compiles key literature regarding the professional landscape of</w:t>
      </w:r>
      <w:r>
        <w:t xml:space="preserve"> </w:t>
      </w:r>
      <w:r>
        <w:rPr>
          <w:bCs/>
          <w:b/>
        </w:rPr>
        <w:t xml:space="preserve">Education Administrators</w:t>
      </w:r>
      <w:r>
        <w:t xml:space="preserve"> </w:t>
      </w:r>
      <w:r>
        <w:t xml:space="preserve">operating within the unique socio-political and cultural context of</w:t>
      </w:r>
      <w:r>
        <w:t xml:space="preserve"> </w:t>
      </w:r>
      <w:r>
        <w:rPr>
          <w:bCs/>
          <w:b/>
        </w:rPr>
        <w:t xml:space="preserve">Malaysia Kuala Lumpur</w:t>
      </w:r>
      <w:r>
        <w:t xml:space="preserve">. As the capital city and economic hub of the nation, Kuala Lumpur presents a distinct environment for educational leadership, characterized by high urbanization, diverse student demographics, and rapid technological integration. The selected sources examine policy implementation, leadership competencies, and the specific administrative challenges faced by school principals and district officers in this metropolitan region.</w:t>
      </w:r>
    </w:p>
    <w:bookmarkStart w:id="20" w:name="references-and-annotations"/>
    <w:p>
      <w:pPr>
        <w:pStyle w:val="Heading2"/>
      </w:pPr>
      <w:r>
        <w:t xml:space="preserve">References and Annotations</w:t>
      </w:r>
    </w:p>
    <w:p>
      <w:pPr>
        <w:pStyle w:val="FirstParagraph"/>
      </w:pPr>
      <w:r>
        <w:t xml:space="preserve">Abdullah, N., &amp; Tan, S. L. (2021).</w:t>
      </w:r>
      <w:r>
        <w:t xml:space="preserve"> </w:t>
      </w:r>
      <w:r>
        <w:rPr>
          <w:iCs/>
          <w:i/>
        </w:rPr>
        <w:t xml:space="preserve">Urban Educational Leadership in Malaysia: Navigating Policy and Practice in Kuala Lumpur</w:t>
      </w:r>
      <w:r>
        <w:t xml:space="preserve">. Journal of Southeast Asian Education, 15(2), 45-62.</w:t>
      </w:r>
    </w:p>
    <w:p>
      <w:pPr>
        <w:pStyle w:val="BodyText"/>
      </w:pPr>
      <w:r>
        <w:t xml:space="preserve">This journal article provides a critical analysis of the dual role of education administrators in Kuala Lumpur as both policy implementers and local innovators. The authors argue that administrators in the capital face unique pressure to align with federal mandates from the Ministry of Education while simultaneously addressing the specific needs of a highly diverse urban population. The study highlights how principals in Kuala Lumpur must navigate complex stakeholder relationships, including parents with high educational expectations and government bodies. This source is essential for understanding the political acumen required of an education administrator in Malaysia's capital.</w:t>
      </w:r>
    </w:p>
    <w:p>
      <w:pPr>
        <w:pStyle w:val="BodyText"/>
      </w:pPr>
      <w:r>
        <w:t xml:space="preserve">Chan, W. K., &amp; Ismail, R. (2020).</w:t>
      </w:r>
      <w:r>
        <w:t xml:space="preserve"> </w:t>
      </w:r>
      <w:r>
        <w:rPr>
          <w:iCs/>
          <w:i/>
        </w:rPr>
        <w:t xml:space="preserve">Digital Transformation in Malaysian Schools: The Administrator's Perspective</w:t>
      </w:r>
      <w:r>
        <w:t xml:space="preserve">. International Journal of Educational Management, 34(5), 789-805.</w:t>
      </w:r>
    </w:p>
    <w:p>
      <w:pPr>
        <w:pStyle w:val="BodyText"/>
      </w:pPr>
      <w:r>
        <w:t xml:space="preserve">Focusing on the rapid digitization of schools in Kuala Lumpur, this study explores the challenges education administrators face in integrating technology into the curriculum. The authors note that while Kuala Lumpur has superior infrastructure compared to rural Malaysia, administrators often struggle with staff resistance and resource allocation. The article offers a framework for "technological leadership," suggesting that administrators must move beyond mere procurement of devices to fostering a culture of digital literacy. This is particularly relevant for administrators in Kuala Lumpur, where the expectation for smart-classroom environments is at its peak.</w:t>
      </w:r>
    </w:p>
    <w:p>
      <w:pPr>
        <w:pStyle w:val="BodyText"/>
      </w:pPr>
      <w:r>
        <w:t xml:space="preserve">Department of Education Malaysia. (2022).</w:t>
      </w:r>
      <w:r>
        <w:t xml:space="preserve"> </w:t>
      </w:r>
      <w:r>
        <w:rPr>
          <w:iCs/>
          <w:i/>
        </w:rPr>
        <w:t xml:space="preserve">Standard Operating Procedures for School Management in Urban Districts</w:t>
      </w:r>
      <w:r>
        <w:t xml:space="preserve">. Putrajaya: Ministry of Education.</w:t>
      </w:r>
    </w:p>
    <w:p>
      <w:pPr>
        <w:pStyle w:val="BodyText"/>
      </w:pPr>
      <w:r>
        <w:t xml:space="preserve">This official government document outlines the regulatory framework governing school administration in Malaysia, with specific sections dedicated to urban districts like Kuala Lumpur. It details the responsibilities of the</w:t>
      </w:r>
      <w:r>
        <w:t xml:space="preserve"> </w:t>
      </w:r>
      <w:r>
        <w:rPr>
          <w:iCs/>
          <w:i/>
        </w:rPr>
        <w:t xml:space="preserve">Pengarah Pendidikan</w:t>
      </w:r>
      <w:r>
        <w:t xml:space="preserve"> </w:t>
      </w:r>
      <w:r>
        <w:t xml:space="preserve">(District Education Officer) and school principals regarding student welfare, financial management, and academic standards. For any education administrator working in Kuala Lumpur, this document serves as the primary reference for compliance. It is crucial for understanding the bureaucratic structure and legal obligations that define the administrative role in the Malaysian public education system.</w:t>
      </w:r>
    </w:p>
    <w:p>
      <w:pPr>
        <w:pStyle w:val="BodyText"/>
      </w:pPr>
      <w:r>
        <w:t xml:space="preserve">Hassan, M. F., &amp; Lee, C. Y. (2019).</w:t>
      </w:r>
      <w:r>
        <w:t xml:space="preserve"> </w:t>
      </w:r>
      <w:r>
        <w:rPr>
          <w:iCs/>
          <w:i/>
        </w:rPr>
        <w:t xml:space="preserve">Cultural Competence in Educational Leadership: A Case Study of Multi-Ethnic Schools in Kuala Lumpur</w:t>
      </w:r>
      <w:r>
        <w:t xml:space="preserve">. Asia-Pacific Journal of Teacher Education, 47(3), 210-225.</w:t>
      </w:r>
    </w:p>
    <w:p>
      <w:pPr>
        <w:pStyle w:val="BodyText"/>
      </w:pPr>
      <w:r>
        <w:t xml:space="preserve">This research paper investigates the necessity of cultural competence for education administrators in Kuala Lumpur's multi-ethnic environment. The authors present case studies from schools in areas such as Brickfields and Bangsar, demonstrating how effective administrators mediate cultural differences to create inclusive school climates. The study emphasizes that in Malaysia's capital, an administrator's ability to respect and integrate Malay, Chinese, Indian, and indigenous cultures is not just a soft skill but a critical operational requirement. This source is vital for understanding the socio-cultural dimension of educational leadership in Kuala Lumpur.</w:t>
      </w:r>
    </w:p>
    <w:p>
      <w:pPr>
        <w:pStyle w:val="BodyText"/>
      </w:pPr>
      <w:r>
        <w:t xml:space="preserve">Lim, P. S. (2023).</w:t>
      </w:r>
      <w:r>
        <w:t xml:space="preserve"> </w:t>
      </w:r>
      <w:r>
        <w:rPr>
          <w:iCs/>
          <w:i/>
        </w:rPr>
        <w:t xml:space="preserve">Private Education Sector Governance in Kuala Lumpur: Challenges for Administrators</w:t>
      </w:r>
      <w:r>
        <w:t xml:space="preserve">. Malaysian Journal of Educational Research, 12(1), 112-128.</w:t>
      </w:r>
    </w:p>
    <w:p>
      <w:pPr>
        <w:pStyle w:val="BodyText"/>
      </w:pPr>
      <w:r>
        <w:t xml:space="preserve">Kuala Lumpur hosts a significant number of private and international schools, creating a distinct administrative landscape separate from the public sector. Lim's article examines the governance structures of these institutions, highlighting the tension between commercial viability and educational quality. The author argues that administrators in this sector must possess strong business management skills alongside pedagogical knowledge. This source is particularly useful for those interested in the non-governmental education sector in Kuala Lumpur, offering insights into market-driven administrative challenges that differ from those in public schools.</w:t>
      </w:r>
    </w:p>
    <w:p>
      <w:pPr>
        <w:pStyle w:val="BodyText"/>
      </w:pPr>
      <w:r>
        <w:t xml:space="preserve">Noor, A., &amp; Rahman, H. (2021).</w:t>
      </w:r>
      <w:r>
        <w:t xml:space="preserve"> </w:t>
      </w:r>
      <w:r>
        <w:rPr>
          <w:iCs/>
          <w:i/>
        </w:rPr>
        <w:t xml:space="preserve">Stress and Well-being of School Principals in High-Density Urban Areas: Evidence from Kuala Lumpur</w:t>
      </w:r>
      <w:r>
        <w:t xml:space="preserve">. Journal of Educational Administration, 59(4), 567-583.</w:t>
      </w:r>
    </w:p>
    <w:p>
      <w:pPr>
        <w:pStyle w:val="BodyText"/>
      </w:pPr>
      <w:r>
        <w:t xml:space="preserve">This study addresses the mental health and professional well-being of education administrators in Kuala Lumpur. Using survey data from over 200 principals, the authors identify high levels of stress related to overcrowded classrooms, traffic congestion affecting staff punctuality, and intense parental scrutiny. The article proposes support mechanisms, such as peer networks and administrative training, to mitigate burnout. This is a critical resource for understanding the human element of educational administration in a fast-paced metropolis like Kuala Lumpur, highlighting the need for systemic support for leaders.</w:t>
      </w:r>
    </w:p>
    <w:p>
      <w:pPr>
        <w:pStyle w:val="BodyText"/>
      </w:pPr>
      <w:r>
        <w:t xml:space="preserve">Othman, Z., &amp; Wong, K. L. (2022).</w:t>
      </w:r>
      <w:r>
        <w:t xml:space="preserve"> </w:t>
      </w:r>
      <w:r>
        <w:rPr>
          <w:iCs/>
          <w:i/>
        </w:rPr>
        <w:t xml:space="preserve">Implementing the Malaysian Education Blueprint 2013-2025: Progress and Hurdles in the Capital</w:t>
      </w:r>
      <w:r>
        <w:t xml:space="preserve">. Educational Policy Analysis Archives, 30, 45-60.</w:t>
      </w:r>
    </w:p>
    <w:p>
      <w:pPr>
        <w:pStyle w:val="BodyText"/>
      </w:pPr>
      <w:r>
        <w:t xml:space="preserve">This article evaluates the implementation of the national Education Blueprint within the context of Kuala Lumpur. The authors assess how education administrators have translated broad national goals into actionable school-level strategies. They note that while Kuala Lumpur often leads in performance metrics, disparities remain between affluent and lower-income neighborhoods. The study provides a macro-level view of the administrator's role in national policy execution, making it a valuable reference for understanding how local leadership in Kuala Lumpur contributes to Malaysia's broader educational objectives.</w:t>
      </w:r>
    </w:p>
    <w:p>
      <w:pPr>
        <w:pStyle w:val="BodyText"/>
      </w:pPr>
      <w:r>
        <w:t xml:space="preserve">Razak, S. (2020).</w:t>
      </w:r>
      <w:r>
        <w:t xml:space="preserve"> </w:t>
      </w:r>
      <w:r>
        <w:rPr>
          <w:iCs/>
          <w:i/>
        </w:rPr>
        <w:t xml:space="preserve">Financial Management in Malaysian Public Schools: A Guide for Administrators</w:t>
      </w:r>
      <w:r>
        <w:t xml:space="preserve">. Kuala Lumpur: Oxford University Press Malaysia.</w:t>
      </w:r>
    </w:p>
    <w:p>
      <w:pPr>
        <w:pStyle w:val="BodyText"/>
      </w:pPr>
      <w:r>
        <w:t xml:space="preserve">This book offers a comprehensive guide to the financial responsibilities of education administrators in Malaysia. It covers budgeting, auditing, and the management of school-based management funds (DBP). The author includes specific examples from schools in Kuala Lumpur, illustrating how administrators can optimize limited resources to improve learning outcomes. Given the strict financial regulations in the Malaysian public sector, this text is an indispensable practical tool for administrators seeking to enhance their fiscal management skills and ensure transparency in their operations.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Administrators in Kuala Lumpur, Malaysia</dc:title>
  <dc:creator/>
  <dc:language>en</dc:language>
  <cp:keywords/>
  <dcterms:created xsi:type="dcterms:W3CDTF">2026-08-07T01:00:59Z</dcterms:created>
  <dcterms:modified xsi:type="dcterms:W3CDTF">2026-08-07T01:00:59Z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