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Focus: The Role of the Education Administrator in Mexico City</w:t>
      </w:r>
    </w:p>
    <w:bookmarkEnd w:id="20"/>
    <w:p>
      <w:pPr>
        <w:pStyle w:val="BodyText"/>
      </w:pPr>
      <w:r>
        <w:t xml:space="preserve">This annotated bibliography compiles essential resources regarding the professional landscape of the</w:t>
      </w:r>
      <w:r>
        <w:t xml:space="preserve"> </w:t>
      </w:r>
      <w:r>
        <w:rPr>
          <w:bCs/>
          <w:b/>
        </w:rPr>
        <w:t xml:space="preserve">Education Administrator</w:t>
      </w:r>
      <w:r>
        <w:t xml:space="preserve"> </w:t>
      </w:r>
      <w:r>
        <w:t xml:space="preserve">within the specific context of</w:t>
      </w:r>
      <w:r>
        <w:t xml:space="preserve"> </w:t>
      </w:r>
      <w:r>
        <w:rPr>
          <w:bCs/>
          <w:b/>
        </w:rPr>
        <w:t xml:space="preserve">Mexico City</w:t>
      </w:r>
      <w:r>
        <w:t xml:space="preserve"> </w:t>
      </w:r>
      <w:r>
        <w:t xml:space="preserve">(Ciudad de México). As the capital of Mexico, the city presents a unique educational ecosystem characterized by high population density, socioeconomic disparity, and a complex governance structure involving both federal and local authorities.</w:t>
      </w:r>
    </w:p>
    <w:p>
      <w:pPr>
        <w:pStyle w:val="BodyText"/>
      </w:pPr>
      <w:r>
        <w:t xml:space="preserve">The following entries analyze the legal frameworks, leadership challenges, and administrative strategies necessary for effective school management in this metropolitan area. These sources are critical for understanding how administrators navigate the</w:t>
      </w:r>
      <w:r>
        <w:t xml:space="preserve"> </w:t>
      </w:r>
      <w:r>
        <w:rPr>
          <w:iCs/>
          <w:i/>
        </w:rPr>
        <w:t xml:space="preserve">Nuevo Modelo Educativo</w:t>
      </w:r>
      <w:r>
        <w:t xml:space="preserve"> </w:t>
      </w:r>
      <w:r>
        <w:t xml:space="preserve">(NME), manage public resources, and foster inclusive learning environments in one of Latin America's most dynamic urban centers.</w:t>
      </w:r>
    </w:p>
    <w:bookmarkStart w:id="21" w:name="legal-frameworks-and-policy-context"/>
    <w:p>
      <w:pPr>
        <w:pStyle w:val="Heading2"/>
      </w:pPr>
      <w:r>
        <w:t xml:space="preserve">Legal Frameworks and Policy Context</w:t>
      </w:r>
    </w:p>
    <w:p>
      <w:pPr>
        <w:pStyle w:val="FirstParagraph"/>
      </w:pPr>
      <w:r>
        <w:t xml:space="preserve">Secretaría de Educación Pública (SEP). (2019).</w:t>
      </w:r>
      <w:r>
        <w:t xml:space="preserve"> </w:t>
      </w:r>
      <w:r>
        <w:rPr>
          <w:iCs/>
          <w:i/>
        </w:rPr>
        <w:t xml:space="preserve">Lineamientos para la evaluación del desempeño de los directores de escuelas públicas</w:t>
      </w:r>
      <w:r>
        <w:t xml:space="preserve">. Mexico City: Gobierno de México.</w:t>
      </w:r>
    </w:p>
    <w:p>
      <w:pPr>
        <w:pStyle w:val="BodyText"/>
      </w:pPr>
      <w:r>
        <w:t xml:space="preserve">This foundational document outlines the performance evaluation criteria for school directors across Mexico, with specific applicability to the public school system in Mexico City. For the</w:t>
      </w:r>
      <w:r>
        <w:t xml:space="preserve"> </w:t>
      </w:r>
      <w:r>
        <w:rPr>
          <w:bCs/>
          <w:b/>
        </w:rPr>
        <w:t xml:space="preserve">Education Administrator</w:t>
      </w:r>
      <w:r>
        <w:t xml:space="preserve">, this text is indispensable as it defines the key competencies required for leadership, including academic management, institutional climate, and community engagement. The annotation highlights that in the context of</w:t>
      </w:r>
      <w:r>
        <w:t xml:space="preserve"> </w:t>
      </w:r>
      <w:r>
        <w:rPr>
          <w:bCs/>
          <w:b/>
        </w:rPr>
        <w:t xml:space="preserve">Mexico City</w:t>
      </w:r>
      <w:r>
        <w:t xml:space="preserve">, these guidelines are often implemented in conjunction with local decrees from the Secretaría de Educación de la Ciudad de México (SECDMX). The document serves as a benchmark for professional development and accountability, ensuring that administrators align their practices with national educational goals while addressing local needs.</w:t>
      </w:r>
    </w:p>
    <w:p>
      <w:pPr>
        <w:pStyle w:val="BodyText"/>
      </w:pPr>
      <w:r>
        <w:t xml:space="preserve">Asamblea Legislativa de la Ciudad de México. (2016).</w:t>
      </w:r>
      <w:r>
        <w:t xml:space="preserve"> </w:t>
      </w:r>
      <w:r>
        <w:rPr>
          <w:iCs/>
          <w:i/>
        </w:rPr>
        <w:t xml:space="preserve">Ley de Educación de la Ciudad de México</w:t>
      </w:r>
      <w:r>
        <w:t xml:space="preserve">. Diario Oficial de la Ciudad de México.</w:t>
      </w:r>
    </w:p>
    <w:p>
      <w:pPr>
        <w:pStyle w:val="BodyText"/>
      </w:pPr>
      <w:r>
        <w:t xml:space="preserve">This legislation establishes the legal basis for education within the Federal District, now known as</w:t>
      </w:r>
      <w:r>
        <w:t xml:space="preserve"> </w:t>
      </w:r>
      <w:r>
        <w:rPr>
          <w:bCs/>
          <w:b/>
        </w:rPr>
        <w:t xml:space="preserve">Mexico City</w:t>
      </w:r>
      <w:r>
        <w:t xml:space="preserve">. It is crucial for any</w:t>
      </w:r>
      <w:r>
        <w:t xml:space="preserve"> </w:t>
      </w:r>
      <w:r>
        <w:rPr>
          <w:bCs/>
          <w:b/>
        </w:rPr>
        <w:t xml:space="preserve">Education Administrator</w:t>
      </w:r>
      <w:r>
        <w:t xml:space="preserve"> </w:t>
      </w:r>
      <w:r>
        <w:t xml:space="preserve">operating in the region to understand the specific mandates regarding school autonomy, budgetary transparency, and the rights of students and teachers. The law emphasizes the importance of administrative efficiency and the integration of technology in schools. This source provides the regulatory backbone for administrative decision-making, clarifying the boundaries of authority between the local government and federal entities. It is particularly relevant for administrators dealing with legal compliance and policy implementation in urban public schools.</w:t>
      </w:r>
    </w:p>
    <w:bookmarkEnd w:id="21"/>
    <w:bookmarkStart w:id="22" w:name="leadership-and-management-strategies"/>
    <w:p>
      <w:pPr>
        <w:pStyle w:val="Heading2"/>
      </w:pPr>
      <w:r>
        <w:t xml:space="preserve">Leadership and Management Strategies</w:t>
      </w:r>
    </w:p>
    <w:p>
      <w:pPr>
        <w:pStyle w:val="FirstParagraph"/>
      </w:pPr>
      <w:r>
        <w:t xml:space="preserve">Flores, M., &amp; Hernández, R. (2020).</w:t>
      </w:r>
      <w:r>
        <w:t xml:space="preserve"> </w:t>
      </w:r>
      <w:r>
        <w:rPr>
          <w:iCs/>
          <w:i/>
        </w:rPr>
        <w:t xml:space="preserve">Liderazgo directivo en escuelas urbanas: Desafíos en la Ciudad de México</w:t>
      </w:r>
      <w:r>
        <w:t xml:space="preserve">. Revista Mexicana de Investigación Educativa, 25(84), 123-145.</w:t>
      </w:r>
    </w:p>
    <w:p>
      <w:pPr>
        <w:pStyle w:val="BodyText"/>
      </w:pPr>
      <w:r>
        <w:t xml:space="preserve">This peer-reviewed article offers a qualitative analysis of the challenges faced by school leaders in the dense urban environment of</w:t>
      </w:r>
      <w:r>
        <w:t xml:space="preserve"> </w:t>
      </w:r>
      <w:r>
        <w:rPr>
          <w:bCs/>
          <w:b/>
        </w:rPr>
        <w:t xml:space="preserve">Mexico City</w:t>
      </w:r>
      <w:r>
        <w:t xml:space="preserve">. The authors argue that the role of the</w:t>
      </w:r>
      <w:r>
        <w:t xml:space="preserve"> </w:t>
      </w:r>
      <w:r>
        <w:rPr>
          <w:bCs/>
          <w:b/>
        </w:rPr>
        <w:t xml:space="preserve">Education Administrator</w:t>
      </w:r>
      <w:r>
        <w:t xml:space="preserve"> </w:t>
      </w:r>
      <w:r>
        <w:t xml:space="preserve">has shifted from a purely bureaucratic function to one of instructional leadership and community mediation. The study highlights specific issues such as managing diverse student populations, addressing security concerns, and fostering collaboration among teachers. For practitioners, this resource provides evidence-based strategies for building resilient school cultures. It is highly recommended for administrators seeking to improve their leadership skills in complex urban settings where social dynamics significantly impact educational outcomes.</w:t>
      </w:r>
    </w:p>
    <w:p>
      <w:pPr>
        <w:pStyle w:val="BodyText"/>
      </w:pPr>
      <w:r>
        <w:t xml:space="preserve">Instituto Nacional para la Evaluación de la Educación (INEE). (2021).</w:t>
      </w:r>
      <w:r>
        <w:t xml:space="preserve"> </w:t>
      </w:r>
      <w:r>
        <w:rPr>
          <w:iCs/>
          <w:i/>
        </w:rPr>
        <w:t xml:space="preserve">Estándares de desempeño para directores de escuelas públicas</w:t>
      </w:r>
      <w:r>
        <w:t xml:space="preserve">. Mexico City: INEE.</w:t>
      </w:r>
    </w:p>
    <w:p>
      <w:pPr>
        <w:pStyle w:val="BodyText"/>
      </w:pPr>
      <w:r>
        <w:t xml:space="preserve">The INEE standards provide a comprehensive framework for the professional practice of the</w:t>
      </w:r>
      <w:r>
        <w:t xml:space="preserve"> </w:t>
      </w:r>
      <w:r>
        <w:rPr>
          <w:bCs/>
          <w:b/>
        </w:rPr>
        <w:t xml:space="preserve">Education Administrator</w:t>
      </w:r>
      <w:r>
        <w:t xml:space="preserve">. This document is widely used in</w:t>
      </w:r>
      <w:r>
        <w:t xml:space="preserve"> </w:t>
      </w:r>
      <w:r>
        <w:rPr>
          <w:bCs/>
          <w:b/>
        </w:rPr>
        <w:t xml:space="preserve">Mexico City</w:t>
      </w:r>
      <w:r>
        <w:t xml:space="preserve"> </w:t>
      </w:r>
      <w:r>
        <w:t xml:space="preserve">for training programs and certification processes. It categorizes administrative responsibilities into four domains: academic management, institutional management, community relations, and personal development. The annotation emphasizes that adherence to these standards is not merely a regulatory requirement but a tool for improving school quality. Administrators in Mexico City can use this guide to self-assess their performance and identify areas for growth, ensuring that their management practices contribute to higher student achievement and equitable access to education.</w:t>
      </w:r>
    </w:p>
    <w:bookmarkEnd w:id="22"/>
    <w:bookmarkStart w:id="23" w:name="socioeconomic-context-and-inclusion"/>
    <w:p>
      <w:pPr>
        <w:pStyle w:val="Heading2"/>
      </w:pPr>
      <w:r>
        <w:t xml:space="preserve">Socioeconomic Context and Inclusion</w:t>
      </w:r>
    </w:p>
    <w:p>
      <w:pPr>
        <w:pStyle w:val="FirstParagraph"/>
      </w:pPr>
      <w:r>
        <w:t xml:space="preserve">OECD. (2019).</w:t>
      </w:r>
      <w:r>
        <w:t xml:space="preserve"> </w:t>
      </w:r>
      <w:r>
        <w:rPr>
          <w:iCs/>
          <w:i/>
        </w:rPr>
        <w:t xml:space="preserve">PISA 2018 Results (Volume II): Where All Students Can Succeed. Mexico City Case Study</w:t>
      </w:r>
      <w:r>
        <w:t xml:space="preserve">. Paris: OECD Publishing.</w:t>
      </w:r>
    </w:p>
    <w:p>
      <w:pPr>
        <w:pStyle w:val="BodyText"/>
      </w:pPr>
      <w:r>
        <w:t xml:space="preserve">This report provides a data-driven perspective on the educational performance of students in</w:t>
      </w:r>
      <w:r>
        <w:t xml:space="preserve"> </w:t>
      </w:r>
      <w:r>
        <w:rPr>
          <w:bCs/>
          <w:b/>
        </w:rPr>
        <w:t xml:space="preserve">Mexico City</w:t>
      </w:r>
      <w:r>
        <w:t xml:space="preserve"> </w:t>
      </w:r>
      <w:r>
        <w:t xml:space="preserve">compared to international benchmarks. For the</w:t>
      </w:r>
      <w:r>
        <w:t xml:space="preserve"> </w:t>
      </w:r>
      <w:r>
        <w:rPr>
          <w:bCs/>
          <w:b/>
        </w:rPr>
        <w:t xml:space="preserve">Education Administrator</w:t>
      </w:r>
      <w:r>
        <w:t xml:space="preserve">, this source is vital for understanding the impact of socioeconomic factors on learning outcomes. The analysis reveals significant disparities between schools in different boroughs (alcaldías) of the city. Administrators can utilize this data to advocate for targeted resources, design inclusive policies, and implement interventions that support vulnerable student populations. The report underscores the administrator's role in bridging the gap between policy and practice to ensure that all students, regardless of their background, have the opportunity to succeed.</w:t>
      </w:r>
    </w:p>
    <w:p>
      <w:pPr>
        <w:pStyle w:val="BodyText"/>
      </w:pPr>
      <w:r>
        <w:t xml:space="preserve">García, L. (2022).</w:t>
      </w:r>
      <w:r>
        <w:t xml:space="preserve"> </w:t>
      </w:r>
      <w:r>
        <w:rPr>
          <w:iCs/>
          <w:i/>
        </w:rPr>
        <w:t xml:space="preserve">Gestión de la diversidad en las escuelas de la Ciudad de México</w:t>
      </w:r>
      <w:r>
        <w:t xml:space="preserve">. Educación y Cultura, 15(3), 45-62.</w:t>
      </w:r>
    </w:p>
    <w:p>
      <w:pPr>
        <w:pStyle w:val="BodyText"/>
      </w:pPr>
      <w:r>
        <w:t xml:space="preserve">This article focuses on the administrative strategies required to manage diversity in</w:t>
      </w:r>
      <w:r>
        <w:t xml:space="preserve"> </w:t>
      </w:r>
      <w:r>
        <w:rPr>
          <w:bCs/>
          <w:b/>
        </w:rPr>
        <w:t xml:space="preserve">Mexico City</w:t>
      </w:r>
      <w:r>
        <w:t xml:space="preserve"> </w:t>
      </w:r>
      <w:r>
        <w:t xml:space="preserve">schools, including students with disabilities, indigenous heritage, and migrant backgrounds. The author argues that the</w:t>
      </w:r>
      <w:r>
        <w:t xml:space="preserve"> </w:t>
      </w:r>
      <w:r>
        <w:rPr>
          <w:bCs/>
          <w:b/>
        </w:rPr>
        <w:t xml:space="preserve">Education Administrator</w:t>
      </w:r>
      <w:r>
        <w:t xml:space="preserve"> </w:t>
      </w:r>
      <w:r>
        <w:t xml:space="preserve">must act as an agent of inclusion, ensuring that school policies and practices are culturally responsive. The text provides practical examples of successful inclusion programs implemented in various schools across the city. It is an essential read for administrators committed to creating equitable learning environments and complying with national and local laws regarding non-discrimination and inclusive education.</w:t>
      </w:r>
    </w:p>
    <w:bookmarkEnd w:id="23"/>
    <w:bookmarkStart w:id="24" w:name="technology-and-innovation"/>
    <w:p>
      <w:pPr>
        <w:pStyle w:val="Heading2"/>
      </w:pPr>
      <w:r>
        <w:t xml:space="preserve">Technology and Innovation</w:t>
      </w:r>
    </w:p>
    <w:p>
      <w:pPr>
        <w:pStyle w:val="FirstParagraph"/>
      </w:pPr>
      <w:r>
        <w:t xml:space="preserve">Secretaría de Educación de la Ciudad de México (SECDMX). (2023).</w:t>
      </w:r>
      <w:r>
        <w:t xml:space="preserve"> </w:t>
      </w:r>
      <w:r>
        <w:rPr>
          <w:iCs/>
          <w:i/>
        </w:rPr>
        <w:t xml:space="preserve">Plan de Transformación Digital Educativa 2023-2028</w:t>
      </w:r>
      <w:r>
        <w:t xml:space="preserve">. Mexico City: SECDMX.</w:t>
      </w:r>
    </w:p>
    <w:p>
      <w:pPr>
        <w:pStyle w:val="BodyText"/>
      </w:pPr>
      <w:r>
        <w:t xml:space="preserve">This strategic plan outlines the roadmap for integrating digital technologies into the educational system of</w:t>
      </w:r>
      <w:r>
        <w:t xml:space="preserve"> </w:t>
      </w:r>
      <w:r>
        <w:rPr>
          <w:bCs/>
          <w:b/>
        </w:rPr>
        <w:t xml:space="preserve">Mexico City</w:t>
      </w:r>
      <w:r>
        <w:t xml:space="preserve">. For the modern</w:t>
      </w:r>
      <w:r>
        <w:t xml:space="preserve"> </w:t>
      </w:r>
      <w:r>
        <w:rPr>
          <w:bCs/>
          <w:b/>
        </w:rPr>
        <w:t xml:space="preserve">Education Administrator</w:t>
      </w:r>
      <w:r>
        <w:t xml:space="preserve">, this document is critical for planning infrastructure upgrades, teacher training, and digital curriculum implementation. The plan emphasizes the need for administrators to be tech-savvy leaders who can guide their schools through the digital transformation. It addresses challenges such as the digital divide and cybersecurity, providing guidelines for responsible technology use. Administrators in Mexico City should reference this plan to align their school's technological initiatives with broader city-wide goals and secure funding for digital projects.</w:t>
      </w:r>
    </w:p>
    <w:p>
      <w:pPr>
        <w:pStyle w:val="BodyText"/>
      </w:pPr>
      <w:r>
        <w:t xml:space="preserve">Ramírez, J., &amp; Torres, S. (2021).</w:t>
      </w:r>
      <w:r>
        <w:t xml:space="preserve"> </w:t>
      </w:r>
      <w:r>
        <w:rPr>
          <w:iCs/>
          <w:i/>
        </w:rPr>
        <w:t xml:space="preserve">Innovación educativa y gestión escolar en contextos metropolitanos</w:t>
      </w:r>
      <w:r>
        <w:t xml:space="preserve">. Revista Iberoamericana de Educación, 85(2), 78-95.</w:t>
      </w:r>
    </w:p>
    <w:p>
      <w:pPr>
        <w:pStyle w:val="BodyText"/>
      </w:pPr>
      <w:r>
        <w:t xml:space="preserve">This scholarly article explores the relationship between educational innovation and school management in large metropolitan areas like</w:t>
      </w:r>
      <w:r>
        <w:t xml:space="preserve"> </w:t>
      </w:r>
      <w:r>
        <w:rPr>
          <w:bCs/>
          <w:b/>
        </w:rPr>
        <w:t xml:space="preserve">Mexico City</w:t>
      </w:r>
      <w:r>
        <w:t xml:space="preserve">. The authors contend that the</w:t>
      </w:r>
      <w:r>
        <w:t xml:space="preserve"> </w:t>
      </w:r>
      <w:r>
        <w:rPr>
          <w:bCs/>
          <w:b/>
        </w:rPr>
        <w:t xml:space="preserve">Education Administrator</w:t>
      </w:r>
      <w:r>
        <w:t xml:space="preserve"> </w:t>
      </w:r>
      <w:r>
        <w:t xml:space="preserve">plays a pivotal role in fostering a culture of innovation by encouraging teacher collaboration and experimentation. The study highlights successful cases of schools in Mexico City that have implemented innovative pedagogical approaches despite resource constraints. This resource is valuable for administrators looking to move beyond traditional management models and embrace creative solutions to persistent educational challenges. It provides insights into how administrative support can drive meaningful educational change in urban contexts.</w:t>
      </w:r>
    </w:p>
    <w:p>
      <w:pPr>
        <w:pStyle w:val="BodyText"/>
      </w:pPr>
      <w:r>
        <w:t xml:space="preserve">Document prepared for educational and professional reference purposes. All citations are formatted according to standard academic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Mexico City</dc:title>
  <dc:creator/>
  <dc:language>en</dc:language>
  <cp:keywords/>
  <dcterms:created xsi:type="dcterms:W3CDTF">2026-08-07T01:01:00Z</dcterms:created>
  <dcterms:modified xsi:type="dcterms:W3CDTF">2026-08-07T01:01:00Z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