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the Education Administrator in Lagos, Nigeria</w:t>
      </w:r>
    </w:p>
    <w:bookmarkEnd w:id="20"/>
    <w:p>
      <w:pPr>
        <w:pStyle w:val="BodyText"/>
      </w:pPr>
      <w:r>
        <w:t xml:space="preserve">This annotated bibliography compiles key scholarly resources, government reports, and policy documents relevant to the field of educational administration within the specific context of Lagos State, Nigeria. As the commercial nerve center of the nation, Lagos presents a unique landscape for the</w:t>
      </w:r>
      <w:r>
        <w:t xml:space="preserve"> </w:t>
      </w:r>
      <w:r>
        <w:rPr>
          <w:bCs/>
          <w:b/>
        </w:rPr>
        <w:t xml:space="preserve">Education Administrator</w:t>
      </w:r>
      <w:r>
        <w:t xml:space="preserve">, characterized by a massive population, a dual system of public and private schooling, and rapid urbanization. The selected entries below explore critical themes including curriculum implementation, teacher welfare, infrastructure management, and the impact of state-level policies such as the Lagos State Universal Basic Education Board (LASUBEB) initiatives. These resources are essential for understanding the operational realities faced by administrators in this dynamic region.</w:t>
      </w:r>
    </w:p>
    <w:bookmarkStart w:id="29" w:name="references"/>
    <w:p>
      <w:pPr>
        <w:pStyle w:val="Heading2"/>
      </w:pPr>
      <w:r>
        <w:t xml:space="preserve">References</w:t>
      </w:r>
    </w:p>
    <w:bookmarkStart w:id="21" w:name="Xb6455f97f087b65e1eba912b2dc76c52dcb7a02"/>
    <w:p>
      <w:pPr>
        <w:pStyle w:val="Heading3"/>
      </w:pPr>
      <w:r>
        <w:t xml:space="preserve">1. Adeyemi, T. O., &amp; Ogunleye, A. A. (2019).</w:t>
      </w:r>
      <w:r>
        <w:t xml:space="preserve"> </w:t>
      </w:r>
      <w:r>
        <w:rPr>
          <w:iCs/>
          <w:i/>
        </w:rPr>
        <w:t xml:space="preserve">Leadership Styles and Teacher Performance in Public Secondary Schools in Lagos State.</w:t>
      </w:r>
      <w:r>
        <w:t xml:space="preserve"> </w:t>
      </w:r>
      <w:r>
        <w:t xml:space="preserve">Journal of Educational Administration and Policy Studies, 11(4), 45-58.</w:t>
      </w:r>
    </w:p>
    <w:p>
      <w:pPr>
        <w:pStyle w:val="FirstParagraph"/>
      </w:pPr>
      <w:r>
        <w:t xml:space="preserve">This peer-reviewed article investigates the correlation between the leadership styles of school principals and the performance of teachers in Lagos public schools.</w:t>
      </w:r>
    </w:p>
    <w:p>
      <w:pPr>
        <w:pStyle w:val="BodyText"/>
      </w:pPr>
      <w:r>
        <w:t xml:space="preserve">This study is highly relevant for the</w:t>
      </w:r>
      <w:r>
        <w:t xml:space="preserve"> </w:t>
      </w:r>
      <w:r>
        <w:rPr>
          <w:bCs/>
          <w:b/>
        </w:rPr>
        <w:t xml:space="preserve">Education Administrator</w:t>
      </w:r>
      <w:r>
        <w:t xml:space="preserve"> </w:t>
      </w:r>
      <w:r>
        <w:t xml:space="preserve">in</w:t>
      </w:r>
      <w:r>
        <w:t xml:space="preserve"> </w:t>
      </w:r>
      <w:r>
        <w:rPr>
          <w:bCs/>
          <w:b/>
        </w:rPr>
        <w:t xml:space="preserve">Nigeria Lagos</w:t>
      </w:r>
      <w:r>
        <w:t xml:space="preserve"> </w:t>
      </w:r>
      <w:r>
        <w:t xml:space="preserve">as it provides empirical data on how transformational versus transactional leadership impacts staff morale and student outcomes. The authors conducted a survey across six local government areas in Lagos, revealing that schools with transformational leaders reported higher teacher retention and better academic results. For administrators, this resource offers a framework for adopting leadership strategies that foster a collaborative school culture, which is crucial in managing the high-pressure environment of Lagosian public education.</w:t>
      </w:r>
    </w:p>
    <w:bookmarkEnd w:id="21"/>
    <w:bookmarkStart w:id="22" w:name="X56bf8f8d4934018ac22974adaacd6e411d2a623"/>
    <w:p>
      <w:pPr>
        <w:pStyle w:val="Heading3"/>
      </w:pPr>
      <w:r>
        <w:t xml:space="preserve">2. Lagos State Ministry of Education. (2021).</w:t>
      </w:r>
      <w:r>
        <w:t xml:space="preserve"> </w:t>
      </w:r>
      <w:r>
        <w:rPr>
          <w:iCs/>
          <w:i/>
        </w:rPr>
        <w:t xml:space="preserve">The Lagos State Education Sector Strategic Plan (2021-2025).</w:t>
      </w:r>
      <w:r>
        <w:t xml:space="preserve"> </w:t>
      </w:r>
      <w:r>
        <w:t xml:space="preserve">Lagos: Government Press.</w:t>
      </w:r>
    </w:p>
    <w:p>
      <w:pPr>
        <w:pStyle w:val="FirstParagraph"/>
      </w:pPr>
      <w:r>
        <w:t xml:space="preserve">An official government document outlining the strategic goals, policy frameworks, and implementation strategies for the education sector in Lagos State.</w:t>
      </w:r>
    </w:p>
    <w:p>
      <w:pPr>
        <w:pStyle w:val="BodyText"/>
      </w:pPr>
      <w:r>
        <w:t xml:space="preserve">This document is indispensable for any</w:t>
      </w:r>
      <w:r>
        <w:t xml:space="preserve"> </w:t>
      </w:r>
      <w:r>
        <w:rPr>
          <w:bCs/>
          <w:b/>
        </w:rPr>
        <w:t xml:space="preserve">Education Administrator</w:t>
      </w:r>
      <w:r>
        <w:t xml:space="preserve"> </w:t>
      </w:r>
      <w:r>
        <w:t xml:space="preserve">operating within</w:t>
      </w:r>
      <w:r>
        <w:t xml:space="preserve"> </w:t>
      </w:r>
      <w:r>
        <w:rPr>
          <w:bCs/>
          <w:b/>
        </w:rPr>
        <w:t xml:space="preserve">Nigeria Lagos</w:t>
      </w:r>
      <w:r>
        <w:t xml:space="preserve">. It details the state government's commitment to improving access, equity, and quality in education. The plan addresses specific challenges such as overcrowding in urban schools and the integration of technology in classrooms. Administrators can use this text to align their institutional goals with state mandates, ensuring compliance and accessing potential government funding. It serves as a primary source for understanding the macro-level policy environment that dictates daily administrative operations.</w:t>
      </w:r>
    </w:p>
    <w:bookmarkEnd w:id="22"/>
    <w:bookmarkStart w:id="23" w:name="X4536cdd6741e5615febd3d84087cda5bcade953"/>
    <w:p>
      <w:pPr>
        <w:pStyle w:val="Heading3"/>
      </w:pPr>
      <w:r>
        <w:t xml:space="preserve">3. Okafor, C. N. (2020).</w:t>
      </w:r>
      <w:r>
        <w:t xml:space="preserve"> </w:t>
      </w:r>
      <w:r>
        <w:rPr>
          <w:iCs/>
          <w:i/>
        </w:rPr>
        <w:t xml:space="preserve">Challenges of Infrastructure Management in Private Schools in Lagos Metropolis.</w:t>
      </w:r>
      <w:r>
        <w:t xml:space="preserve"> </w:t>
      </w:r>
      <w:r>
        <w:t xml:space="preserve">African Journal of Educational Management, 8(2), 112-125.</w:t>
      </w:r>
    </w:p>
    <w:p>
      <w:pPr>
        <w:pStyle w:val="FirstParagraph"/>
      </w:pPr>
      <w:r>
        <w:t xml:space="preserve">This research paper analyzes the logistical and financial challenges faced by administrators of private educational institutions in Lagos regarding facility maintenance and expansion.</w:t>
      </w:r>
    </w:p>
    <w:p>
      <w:pPr>
        <w:pStyle w:val="BodyText"/>
      </w:pPr>
      <w:r>
        <w:t xml:space="preserve">Given the dominance of the private sector in</w:t>
      </w:r>
      <w:r>
        <w:t xml:space="preserve"> </w:t>
      </w:r>
      <w:r>
        <w:rPr>
          <w:bCs/>
          <w:b/>
        </w:rPr>
        <w:t xml:space="preserve">Nigeria Lagos</w:t>
      </w:r>
      <w:r>
        <w:t xml:space="preserve"> </w:t>
      </w:r>
      <w:r>
        <w:t xml:space="preserve">education, this article is critical for the</w:t>
      </w:r>
      <w:r>
        <w:t xml:space="preserve"> </w:t>
      </w:r>
      <w:r>
        <w:rPr>
          <w:bCs/>
          <w:b/>
        </w:rPr>
        <w:t xml:space="preserve">Education Administrator</w:t>
      </w:r>
      <w:r>
        <w:t xml:space="preserve">. Okafor highlights issues such as rising construction costs, power supply instability, and safety regulations. The study argues that effective infrastructure management is not merely a logistical task but a core administrative competency that affects enrollment and reputation. The bibliography entry provides practical insights into budgeting for maintenance and navigating the complex regulatory landscape of building codes in Lagos, making it a valuable resource for facility managers and school owners.</w:t>
      </w:r>
    </w:p>
    <w:bookmarkEnd w:id="23"/>
    <w:bookmarkStart w:id="24" w:name="X8c314f23a798db0b30503449277d8667af62795"/>
    <w:p>
      <w:pPr>
        <w:pStyle w:val="Heading3"/>
      </w:pPr>
      <w:r>
        <w:t xml:space="preserve">4. Yusuf, M. O., &amp; Ibrahim, S. (2018).</w:t>
      </w:r>
      <w:r>
        <w:t xml:space="preserve"> </w:t>
      </w:r>
      <w:r>
        <w:rPr>
          <w:iCs/>
          <w:i/>
        </w:rPr>
        <w:t xml:space="preserve">The Impact of LASUBEB on Basic Education Delivery in Lagos State.</w:t>
      </w:r>
      <w:r>
        <w:t xml:space="preserve"> </w:t>
      </w:r>
      <w:r>
        <w:t xml:space="preserve">International Journal of Educational Development, 65, 88-99.</w:t>
      </w:r>
    </w:p>
    <w:p>
      <w:pPr>
        <w:pStyle w:val="FirstParagraph"/>
      </w:pPr>
      <w:r>
        <w:t xml:space="preserve">A comprehensive evaluation of the Lagos State Universal Basic Education Board's role in standardizing and funding basic education across the state.</w:t>
      </w:r>
    </w:p>
    <w:p>
      <w:pPr>
        <w:pStyle w:val="BodyText"/>
      </w:pPr>
      <w:r>
        <w:t xml:space="preserve">This article is essential for understanding the regulatory body that oversees basic education in</w:t>
      </w:r>
      <w:r>
        <w:t xml:space="preserve"> </w:t>
      </w:r>
      <w:r>
        <w:rPr>
          <w:bCs/>
          <w:b/>
        </w:rPr>
        <w:t xml:space="preserve">Nigeria Lagos</w:t>
      </w:r>
      <w:r>
        <w:t xml:space="preserve">. For the</w:t>
      </w:r>
      <w:r>
        <w:t xml:space="preserve"> </w:t>
      </w:r>
      <w:r>
        <w:rPr>
          <w:bCs/>
          <w:b/>
        </w:rPr>
        <w:t xml:space="preserve">Education Administrator</w:t>
      </w:r>
      <w:r>
        <w:t xml:space="preserve">, particularly those in the public sector, understanding LASUBEB's functions is mandatory. The authors evaluate the board's success in teacher deployment, textbook distribution, and school feeding programs. The analysis reveals both successes and bureaucratic bottlenecks. Administrators can utilize this information to better navigate funding applications and understand the expectations placed upon them by the state board, ensuring their schools meet the required standards for accreditation and support.</w:t>
      </w:r>
    </w:p>
    <w:bookmarkEnd w:id="24"/>
    <w:bookmarkStart w:id="25" w:name="X70babad0150ac292e934c6ea5dce48a339a6193"/>
    <w:p>
      <w:pPr>
        <w:pStyle w:val="Heading3"/>
      </w:pPr>
      <w:r>
        <w:t xml:space="preserve">5. Adebayo, R. A. (2022).</w:t>
      </w:r>
      <w:r>
        <w:t xml:space="preserve"> </w:t>
      </w:r>
      <w:r>
        <w:rPr>
          <w:iCs/>
          <w:i/>
        </w:rPr>
        <w:t xml:space="preserve">Technology Integration in Lagos Classrooms: An Administrative Perspective.</w:t>
      </w:r>
      <w:r>
        <w:t xml:space="preserve"> </w:t>
      </w:r>
      <w:r>
        <w:t xml:space="preserve">Journal of Educational Technology Systems, 50(3), 301-315.</w:t>
      </w:r>
    </w:p>
    <w:p>
      <w:pPr>
        <w:pStyle w:val="FirstParagraph"/>
      </w:pPr>
      <w:r>
        <w:t xml:space="preserve">This study explores the role of school leaders in facilitating the adoption of digital learning tools in Lagos schools post-pandemic.</w:t>
      </w:r>
    </w:p>
    <w:p>
      <w:pPr>
        <w:pStyle w:val="BodyText"/>
      </w:pPr>
      <w:r>
        <w:t xml:space="preserve">As</w:t>
      </w:r>
      <w:r>
        <w:t xml:space="preserve"> </w:t>
      </w:r>
      <w:r>
        <w:rPr>
          <w:bCs/>
          <w:b/>
        </w:rPr>
        <w:t xml:space="preserve">Nigeria Lagos</w:t>
      </w:r>
      <w:r>
        <w:t xml:space="preserve"> </w:t>
      </w:r>
      <w:r>
        <w:t xml:space="preserve">strives to modernize its education system, this resource is pivotal for the contemporary</w:t>
      </w:r>
      <w:r>
        <w:t xml:space="preserve"> </w:t>
      </w:r>
      <w:r>
        <w:rPr>
          <w:bCs/>
          <w:b/>
        </w:rPr>
        <w:t xml:space="preserve">Education Administrator</w:t>
      </w:r>
      <w:r>
        <w:t xml:space="preserve">. Adebayo examines the barriers to technology adoption, including cost, teacher training, and internet connectivity. The study emphasizes that administrative support is the single most significant factor in successful technology integration. It provides a roadmap for administrators to develop digital literacy programs for staff and to create policies that protect data privacy while encouraging innovation. This is particularly relevant given Lagos's status as a tech hub, where expectations for digital competence are high.</w:t>
      </w:r>
    </w:p>
    <w:bookmarkEnd w:id="25"/>
    <w:bookmarkStart w:id="26" w:name="Xe7181592ad0608323aed515ee2f4a47cfc2ecba"/>
    <w:p>
      <w:pPr>
        <w:pStyle w:val="Heading3"/>
      </w:pPr>
      <w:r>
        <w:t xml:space="preserve">6. Eze, P. C. (2017).</w:t>
      </w:r>
      <w:r>
        <w:t xml:space="preserve"> </w:t>
      </w:r>
      <w:r>
        <w:rPr>
          <w:iCs/>
          <w:i/>
        </w:rPr>
        <w:t xml:space="preserve">Financial Management Practices in Nigerian Private Schools: A Case Study of Lagos.</w:t>
      </w:r>
      <w:r>
        <w:t xml:space="preserve"> </w:t>
      </w:r>
      <w:r>
        <w:t xml:space="preserve">Journal of School Leadership, 27(5), 678-695.</w:t>
      </w:r>
    </w:p>
    <w:p>
      <w:pPr>
        <w:pStyle w:val="FirstParagraph"/>
      </w:pPr>
      <w:r>
        <w:t xml:space="preserve">An in-depth look at the financial strategies, fee structures, and revenue diversification methods employed by private school administrators in Lagos.</w:t>
      </w:r>
    </w:p>
    <w:p>
      <w:pPr>
        <w:pStyle w:val="BodyText"/>
      </w:pPr>
      <w:r>
        <w:t xml:space="preserve">Financial sustainability is a primary concern for the</w:t>
      </w:r>
      <w:r>
        <w:t xml:space="preserve"> </w:t>
      </w:r>
      <w:r>
        <w:rPr>
          <w:bCs/>
          <w:b/>
        </w:rPr>
        <w:t xml:space="preserve">Education Administrator</w:t>
      </w:r>
      <w:r>
        <w:t xml:space="preserve"> </w:t>
      </w:r>
      <w:r>
        <w:t xml:space="preserve">in the competitive market of</w:t>
      </w:r>
      <w:r>
        <w:t xml:space="preserve"> </w:t>
      </w:r>
      <w:r>
        <w:rPr>
          <w:bCs/>
          <w:b/>
        </w:rPr>
        <w:t xml:space="preserve">Nigeria Lagos</w:t>
      </w:r>
      <w:r>
        <w:t xml:space="preserve">. Eze's case study provides detailed insights into how successful schools manage cash flow, handle fee defaults, and invest in growth. The article critiques common financial mismanagement practices and offers best practices for transparency and accountability. For administrators, this text serves as a practical guide to ensuring the economic viability of their institutions while maintaining affordability and quality, a delicate balance in the Lagosian context.</w:t>
      </w:r>
    </w:p>
    <w:bookmarkEnd w:id="26"/>
    <w:bookmarkStart w:id="27" w:name="X50a14fb026257ddcb971a3603d7bf0082822b23"/>
    <w:p>
      <w:pPr>
        <w:pStyle w:val="Heading3"/>
      </w:pPr>
      <w:r>
        <w:t xml:space="preserve">7. World Bank. (2020).</w:t>
      </w:r>
      <w:r>
        <w:t xml:space="preserve"> </w:t>
      </w:r>
      <w:r>
        <w:rPr>
          <w:iCs/>
          <w:i/>
        </w:rPr>
        <w:t xml:space="preserve">Nigeria Education Sector Analysis: Focus on Urban Centers.</w:t>
      </w:r>
      <w:r>
        <w:t xml:space="preserve"> </w:t>
      </w:r>
      <w:r>
        <w:t xml:space="preserve">Washington, DC: World Bank Group.</w:t>
      </w:r>
    </w:p>
    <w:p>
      <w:pPr>
        <w:pStyle w:val="FirstParagraph"/>
      </w:pPr>
      <w:r>
        <w:t xml:space="preserve">A global report that includes a specific section analyzing the educational challenges and opportunities in major Nigerian urban centers, with a focus on Lagos.</w:t>
      </w:r>
    </w:p>
    <w:p>
      <w:pPr>
        <w:pStyle w:val="BodyText"/>
      </w:pPr>
      <w:r>
        <w:t xml:space="preserve">This report provides a macro-economic perspective on education in</w:t>
      </w:r>
      <w:r>
        <w:t xml:space="preserve"> </w:t>
      </w:r>
      <w:r>
        <w:rPr>
          <w:bCs/>
          <w:b/>
        </w:rPr>
        <w:t xml:space="preserve">Nigeria Lagos</w:t>
      </w:r>
      <w:r>
        <w:t xml:space="preserve">, which is vital for the strategic</w:t>
      </w:r>
      <w:r>
        <w:t xml:space="preserve"> </w:t>
      </w:r>
      <w:r>
        <w:rPr>
          <w:bCs/>
          <w:b/>
        </w:rPr>
        <w:t xml:space="preserve">Education Administrator</w:t>
      </w:r>
      <w:r>
        <w:t xml:space="preserve">. It highlights issues such as the influx of migrant families, the disparity between elite and low-income schools, and the need for inclusive education policies. The World Bank's data offers a broader context for local challenges, helping administrators understand how global trends and international funding opportunities might impact their local operations. It is a key resource for administrators involved in policy advocacy or seeking international partnerships.</w:t>
      </w:r>
    </w:p>
    <w:bookmarkEnd w:id="27"/>
    <w:bookmarkStart w:id="28" w:name="X12b69ac0179c782b6934f8972613909af64e16b"/>
    <w:p>
      <w:pPr>
        <w:pStyle w:val="Heading3"/>
      </w:pPr>
      <w:r>
        <w:t xml:space="preserve">8. Olaniyan, A. B. (2023).</w:t>
      </w:r>
      <w:r>
        <w:t xml:space="preserve"> </w:t>
      </w:r>
      <w:r>
        <w:rPr>
          <w:iCs/>
          <w:i/>
        </w:rPr>
        <w:t xml:space="preserve">Curriculum Implementation and Teacher Autonomy in Lagos State Schools.</w:t>
      </w:r>
      <w:r>
        <w:t xml:space="preserve"> </w:t>
      </w:r>
      <w:r>
        <w:t xml:space="preserve">Nigerian Journal of Educational Research, 15(1), 22-35.</w:t>
      </w:r>
    </w:p>
    <w:p>
      <w:pPr>
        <w:pStyle w:val="FirstParagraph"/>
      </w:pPr>
      <w:r>
        <w:t xml:space="preserve">This recent study examines the tension between state-mandated curriculum requirements and the professional autonomy of teachers in Lagos.</w:t>
      </w:r>
    </w:p>
    <w:p>
      <w:pPr>
        <w:pStyle w:val="BodyText"/>
      </w:pPr>
      <w:r>
        <w:t xml:space="preserve">For the</w:t>
      </w:r>
      <w:r>
        <w:t xml:space="preserve"> </w:t>
      </w:r>
      <w:r>
        <w:rPr>
          <w:bCs/>
          <w:b/>
        </w:rPr>
        <w:t xml:space="preserve">Education Administrator</w:t>
      </w:r>
      <w:r>
        <w:t xml:space="preserve"> </w:t>
      </w:r>
      <w:r>
        <w:t xml:space="preserve">in</w:t>
      </w:r>
      <w:r>
        <w:t xml:space="preserve"> </w:t>
      </w:r>
      <w:r>
        <w:rPr>
          <w:bCs/>
          <w:b/>
        </w:rPr>
        <w:t xml:space="preserve">Nigeria Lagos</w:t>
      </w:r>
      <w:r>
        <w:t xml:space="preserve">, balancing compliance with pedagogical freedom is a daily challenge. Olaniyan's research explores how administrators can support teachers in adapting the state curriculum to meet the diverse needs of their students without violating regulatory standards. The article suggests that administrators who act as instructional leaders rather than mere enforcers see better curriculum implementation. This resource is particularly useful for principals and department heads looking to improve academic quality while maintaining a positive working relationship with their teaching staff.</w:t>
      </w:r>
    </w:p>
    <w:bookmarkEnd w:id="28"/>
    <w:p>
      <w:pPr>
        <w:pStyle w:val="BodyText"/>
      </w:pPr>
      <w:r>
        <w:t xml:space="preserve">© 2023 Annotated Bibliography on Education Administration in Lagos, Nigeria.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Lagos, Nigeria</dc:title>
  <dc:creator/>
  <dc:language>en</dc:language>
  <cp:keywords/>
  <dcterms:created xsi:type="dcterms:W3CDTF">2026-08-07T00:14:41Z</dcterms:created>
  <dcterms:modified xsi:type="dcterms:W3CDTF">2026-08-07T00:14:41Z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