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Administrator</w:t>
      </w:r>
      <w:r>
        <w:t xml:space="preserve"> </w:t>
      </w:r>
      <w:r>
        <w:t xml:space="preserve">in</w:t>
      </w:r>
      <w:r>
        <w:t xml:space="preserve"> </w:t>
      </w:r>
      <w:r>
        <w:t xml:space="preserve">Singapore</w:t>
      </w:r>
    </w:p>
    <w:bookmarkStart w:id="21" w:name="X8e2208a1425ff95e7295de1e12a4f6ed1f6b3d8"/>
    <w:p>
      <w:pPr>
        <w:pStyle w:val="Heading1"/>
      </w:pPr>
      <w:r>
        <w:t xml:space="preserve">Annotated Bibliography: The Role of the Education Administrator in Singapore</w:t>
      </w:r>
    </w:p>
    <w:p>
      <w:pPr>
        <w:pStyle w:val="FirstParagraph"/>
      </w:pPr>
      <w:r>
        <w:t xml:space="preserve">This annotated bibliography compiles key resources regarding the responsibilities, challenges, and strategic importance of the Education Administrator within the unique context of Singapore. It covers policy frameworks, leadership development, and the operational realities of managing educational institutions in a high-performance system.</w:t>
      </w:r>
    </w:p>
    <w:bookmarkStart w:id="20" w:name="references"/>
    <w:p>
      <w:pPr>
        <w:pStyle w:val="Heading2"/>
      </w:pPr>
      <w:r>
        <w:t xml:space="preserve">References</w:t>
      </w:r>
    </w:p>
    <w:p>
      <w:pPr>
        <w:pStyle w:val="FirstParagraph"/>
      </w:pPr>
      <w:r>
        <w:t xml:space="preserve">Ministry of Education (MOE). (2023).</w:t>
      </w:r>
      <w:r>
        <w:t xml:space="preserve"> </w:t>
      </w:r>
      <w:r>
        <w:rPr>
          <w:iCs/>
          <w:i/>
        </w:rPr>
        <w:t xml:space="preserve">Education in Singapore: A Guide for Parents and Students</w:t>
      </w:r>
      <w:r>
        <w:t xml:space="preserve">. Singapore: Ministry of Education.</w:t>
      </w:r>
    </w:p>
    <w:p>
      <w:pPr>
        <w:pStyle w:val="BodyText"/>
      </w:pPr>
      <w:r>
        <w:t xml:space="preserve">This official publication by the Ministry of Education provides a comprehensive overview of the national education landscape. For the Education Administrator in Singapore, this document is foundational. It outlines the structural hierarchy of schools, the curriculum frameworks, and the regulatory environment. The text is essential for understanding the macro-level policies that administrators must implement at the micro-level. It highlights the government's emphasis on holistic education and character development, which directly influences the strategic planning duties of school leaders.</w:t>
      </w:r>
    </w:p>
    <w:p>
      <w:pPr>
        <w:pStyle w:val="BodyText"/>
      </w:pPr>
      <w:r>
        <w:t xml:space="preserve">Tan, K. C., &amp; Goh, S. C. (2021).</w:t>
      </w:r>
      <w:r>
        <w:t xml:space="preserve"> </w:t>
      </w:r>
      <w:r>
        <w:rPr>
          <w:iCs/>
          <w:i/>
        </w:rPr>
        <w:t xml:space="preserve">Leadership in Singapore Schools: Navigating Policy and Practice</w:t>
      </w:r>
      <w:r>
        <w:t xml:space="preserve">. Singapore: World Scientific Publishing.</w:t>
      </w:r>
    </w:p>
    <w:p>
      <w:pPr>
        <w:pStyle w:val="BodyText"/>
      </w:pPr>
      <w:r>
        <w:t xml:space="preserve">Tan and Goh offer a critical analysis of the leadership dynamics within Singaporean schools. This book is particularly relevant for the Education Administrator as it bridges the gap between high-level government policy and daily school operations. The authors discuss the "dual role" of administrators as both policy implementers and instructional leaders. The text provides case studies on how administrators manage the tension between academic performance metrics and student well-being, a central challenge in the Singapore context. It is a vital resource for understanding the soft skills required for effective administration.</w:t>
      </w:r>
    </w:p>
    <w:p>
      <w:pPr>
        <w:pStyle w:val="BodyText"/>
      </w:pPr>
      <w:r>
        <w:t xml:space="preserve">National Institute of Education (NIE). (2022).</w:t>
      </w:r>
      <w:r>
        <w:t xml:space="preserve"> </w:t>
      </w:r>
      <w:r>
        <w:rPr>
          <w:iCs/>
          <w:i/>
        </w:rPr>
        <w:t xml:space="preserve">Principalship and School Leadership Development Framework</w:t>
      </w:r>
      <w:r>
        <w:t xml:space="preserve">. Singapore: NIE.</w:t>
      </w:r>
    </w:p>
    <w:p>
      <w:pPr>
        <w:pStyle w:val="BodyText"/>
      </w:pPr>
      <w:r>
        <w:t xml:space="preserve">This framework outlines the professional development pathways for aspiring and current Education Administrators in Singapore. It details the competencies required, such as strategic visioning, organizational management, and community engagement. For an administrator, this document serves as a roadmap for career progression and skill acquisition. It emphasizes the importance of continuous learning and adaptability, reflecting the rapidly changing educational needs of Singapore's diverse population. The framework is instrumental for administrators seeking to align their personal growth with national educational goals.</w:t>
      </w:r>
    </w:p>
    <w:p>
      <w:pPr>
        <w:pStyle w:val="BodyText"/>
      </w:pPr>
      <w:r>
        <w:t xml:space="preserve">Chua, B. H. (2020).</w:t>
      </w:r>
      <w:r>
        <w:t xml:space="preserve"> </w:t>
      </w:r>
      <w:r>
        <w:rPr>
          <w:iCs/>
          <w:i/>
        </w:rPr>
        <w:t xml:space="preserve">Financial Management in Singapore Schools: Efficiency and Accountability</w:t>
      </w:r>
      <w:r>
        <w:t xml:space="preserve">. Journal of Educational Administration, 58(4), 450-465.</w:t>
      </w:r>
    </w:p>
    <w:p>
      <w:pPr>
        <w:pStyle w:val="BodyText"/>
      </w:pPr>
      <w:r>
        <w:t xml:space="preserve">Chua’s article focuses on the financial stewardship required of school leaders. In Singapore, where public funding is significant but accountability is strict, the Education Administrator must possess strong financial acumen. This paper examines budgeting processes, resource allocation, and audit compliance. It provides practical insights into how administrators can optimize limited resources to support innovative teaching and learning initiatives. The article is crucial for administrators responsible for the operational sustainability of their institutions.</w:t>
      </w:r>
    </w:p>
    <w:p>
      <w:pPr>
        <w:pStyle w:val="BodyText"/>
      </w:pPr>
      <w:r>
        <w:t xml:space="preserve">Lee, H. L. (2019).</w:t>
      </w:r>
      <w:r>
        <w:t xml:space="preserve"> </w:t>
      </w:r>
      <w:r>
        <w:rPr>
          <w:iCs/>
          <w:i/>
        </w:rPr>
        <w:t xml:space="preserve">Human Resource Management in the Singapore Education Sector</w:t>
      </w:r>
      <w:r>
        <w:t xml:space="preserve">. Singapore: Springer.</w:t>
      </w:r>
    </w:p>
    <w:p>
      <w:pPr>
        <w:pStyle w:val="BodyText"/>
      </w:pPr>
      <w:r>
        <w:t xml:space="preserve">Lee explores the complexities of managing human capital within Singapore’s education system. The Education Administrator plays a pivotal role in teacher recruitment, retention, and professional development. This book discusses strategies for fostering a positive school culture and managing performance appraisals. It addresses the specific challenges of leading a multi-generational workforce and promoting diversity and inclusion. The text is highly relevant for administrators looking to enhance staff morale and improve overall school effectiveness through effective people management.</w:t>
      </w:r>
    </w:p>
    <w:p>
      <w:pPr>
        <w:pStyle w:val="BodyText"/>
      </w:pPr>
      <w:r>
        <w:t xml:space="preserve">Singapore Press Holdings. (2023).</w:t>
      </w:r>
      <w:r>
        <w:t xml:space="preserve"> </w:t>
      </w:r>
      <w:r>
        <w:rPr>
          <w:iCs/>
          <w:i/>
        </w:rPr>
        <w:t xml:space="preserve">The Evolving Role of School Leaders in a Digital Age</w:t>
      </w:r>
      <w:r>
        <w:t xml:space="preserve">. The Straits Times, Education Section.</w:t>
      </w:r>
    </w:p>
    <w:p>
      <w:pPr>
        <w:pStyle w:val="BodyText"/>
      </w:pPr>
      <w:r>
        <w:t xml:space="preserve">This journalistic piece highlights the impact of digital transformation on school administration. As Singapore pushes for a Smart Nation, Education Administrators must integrate technology into both pedagogy and administration. The article discusses the challenges of cybersecurity, data privacy, and digital literacy. It provides a contemporary perspective on how administrators are adapting to remote learning models and hybrid work environments. This source is useful for understanding the current trends and future directions of educational leadership in Singapore.</w:t>
      </w:r>
    </w:p>
    <w:p>
      <w:pPr>
        <w:pStyle w:val="BodyText"/>
      </w:pPr>
      <w:r>
        <w:t xml:space="preserve">Wong, S. Y. (2021).</w:t>
      </w:r>
      <w:r>
        <w:t xml:space="preserve"> </w:t>
      </w:r>
      <w:r>
        <w:rPr>
          <w:iCs/>
          <w:i/>
        </w:rPr>
        <w:t xml:space="preserve">Community Engagement and Stakeholder Relations in Singapore Schools</w:t>
      </w:r>
      <w:r>
        <w:t xml:space="preserve">. Asian Journal of Education, 15(2), 112-128.</w:t>
      </w:r>
    </w:p>
    <w:p>
      <w:pPr>
        <w:pStyle w:val="BodyText"/>
      </w:pPr>
      <w:r>
        <w:t xml:space="preserve">Wong’s research emphasizes the importance of building strong relationships with parents, community partners, and alumni. For the Education Administrator in Singapore, community engagement is not optional but a core responsibility. This article outlines best practices for communication, conflict resolution, and collaborative decision-making. It provides evidence that strong stakeholder relationships contribute to better student outcomes and school reputation. The text is valuable for administrators seeking to enhance their school’s standing within the local community.</w:t>
      </w:r>
    </w:p>
    <w:p>
      <w:pPr>
        <w:pStyle w:val="BodyText"/>
      </w:pPr>
      <w:r>
        <w:t xml:space="preserve">Ministry of Education (MOE). (2022).</w:t>
      </w:r>
      <w:r>
        <w:t xml:space="preserve"> </w:t>
      </w:r>
      <w:r>
        <w:rPr>
          <w:iCs/>
          <w:i/>
        </w:rPr>
        <w:t xml:space="preserve">Whole-of-Nation Approach to Student Mental Health</w:t>
      </w:r>
      <w:r>
        <w:t xml:space="preserve">. Singapore: Ministry of Education.</w:t>
      </w:r>
    </w:p>
    <w:p>
      <w:pPr>
        <w:pStyle w:val="BodyText"/>
      </w:pPr>
      <w:r>
        <w:t xml:space="preserve">This policy document underscores the growing focus on student mental health in Singapore. Education Administrators are tasked with creating supportive environments and implementing mental health programs. The document provides guidelines for identifying at-risk students, training staff, and collaborating with external agencies. It reflects a shift towards a more compassionate and holistic approach to education. For administrators, this resource is critical for developing policies that prioritize student well-being alongside academic achievement.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Administrator in Singapore</dc:title>
  <dc:creator/>
  <dc:language>en</dc:language>
  <cp:keywords/>
  <dcterms:created xsi:type="dcterms:W3CDTF">2026-08-07T11:04:18Z</dcterms:created>
  <dcterms:modified xsi:type="dcterms:W3CDTF">2026-08-07T11:04:18Z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