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3eec3e944fcd1af9a66c7aadf2c078aae24ad86"/>
    <w:p>
      <w:pPr>
        <w:pStyle w:val="Heading1"/>
      </w:pPr>
      <w:r>
        <w:t xml:space="preserve">Annotated Bibliography: The Role of the Education Administrator in Cape Town, South Africa</w:t>
      </w:r>
    </w:p>
    <w:p>
      <w:pPr>
        <w:pStyle w:val="FirstParagraph"/>
      </w:pPr>
      <w:r>
        <w:rPr>
          <w:bCs/>
          <w:b/>
        </w:rPr>
        <w:t xml:space="preserve">Introduction:</w:t>
      </w:r>
      <w:r>
        <w:t xml:space="preserve"> </w:t>
      </w:r>
      <w:r>
        <w:t xml:space="preserve">The following annotated bibliography compiles essential literature regarding the role, challenges, and strategic requirements of an Education Administrator within the specific context of Cape Town, South Africa. This collection addresses the unique socio-economic disparities, the legacy of apartheid spatial planning, and the current legislative frameworks governing the Western Cape Education Department (WCED). These sources provide a comprehensive foundation for understanding how administrators must navigate resource allocation, community engagement, and policy implementation to improve educational outcomes in this diverse metropolitan municipality.</w:t>
      </w:r>
    </w:p>
    <w:bookmarkStart w:id="20" w:name="X6ccc2c089be6681464b33d3b9087d3141ba5931"/>
    <w:p>
      <w:pPr>
        <w:pStyle w:val="Heading2"/>
      </w:pPr>
      <w:r>
        <w:t xml:space="preserve">Policy Frameworks and Legislative Context</w:t>
      </w:r>
    </w:p>
    <w:p>
      <w:pPr>
        <w:pStyle w:val="FirstParagraph"/>
      </w:pPr>
      <w:r>
        <w:t xml:space="preserve">Department of Basic Education. (2013).</w:t>
      </w:r>
      <w:r>
        <w:t xml:space="preserve"> </w:t>
      </w:r>
      <w:r>
        <w:rPr>
          <w:iCs/>
          <w:i/>
        </w:rPr>
        <w:t xml:space="preserve">White Paper 6: Special Needs Education: Building an Inclusive Education and Training System</w:t>
      </w:r>
      <w:r>
        <w:t xml:space="preserve">. Pretoria: Government Printer.</w:t>
      </w:r>
    </w:p>
    <w:p>
      <w:pPr>
        <w:pStyle w:val="BodyText"/>
      </w:pPr>
      <w:r>
        <w:t xml:space="preserve">This seminal government document outlines the national strategy for inclusive education in South Africa. For an Education Administrator in Cape Town, this text is critical as it mandates the shift from segregated special schools to inclusive mainstream classrooms. The document provides the legal basis for administrators to allocate resources for learner support teams and infrastructure modifications. It is particularly relevant in Cape Town, where the demand for inclusive practices is high across both under-resourced township schools and well-resourced suburban institutions. The administrator must use this framework to ensure compliance with national standards while addressing local barriers to inclusion.</w:t>
      </w:r>
    </w:p>
    <w:p>
      <w:pPr>
        <w:pStyle w:val="BodyText"/>
      </w:pPr>
      <w:r>
        <w:t xml:space="preserve">Western Cape Education Department. (2020).</w:t>
      </w:r>
      <w:r>
        <w:t xml:space="preserve"> </w:t>
      </w:r>
      <w:r>
        <w:rPr>
          <w:iCs/>
          <w:i/>
        </w:rPr>
        <w:t xml:space="preserve">Strategic Plan 2020-2025: Delivering Quality Education for All</w:t>
      </w:r>
      <w:r>
        <w:t xml:space="preserve">. Cape Town: WCED.</w:t>
      </w:r>
    </w:p>
    <w:p>
      <w:pPr>
        <w:pStyle w:val="BodyText"/>
      </w:pPr>
      <w:r>
        <w:t xml:space="preserve">This strategic plan serves as the operational roadmap for the Western Cape Education Department. It details specific priorities such as curriculum implementation, teacher development, and infrastructure maintenance. For an Education Administrator operating within Cape Town, this document is indispensable for aligning school-level or district-level management with provincial goals. It highlights the WCED's focus on data-driven decision-making and accountability. The plan provides administrators with the necessary metrics to evaluate performance and justifies budget requests based on provincial strategic objectives, ensuring that local administrative actions contribute to the broader educational landscape of the province.</w:t>
      </w:r>
    </w:p>
    <w:bookmarkEnd w:id="20"/>
    <w:bookmarkStart w:id="21" w:name="socio-economic-challenges-and-inequality"/>
    <w:p>
      <w:pPr>
        <w:pStyle w:val="Heading2"/>
      </w:pPr>
      <w:r>
        <w:t xml:space="preserve">Socio-Economic Challenges and Inequality</w:t>
      </w:r>
    </w:p>
    <w:p>
      <w:pPr>
        <w:pStyle w:val="FirstParagraph"/>
      </w:pPr>
      <w:r>
        <w:t xml:space="preserve">Taylor, N., &amp; Vinjevold, P. (Eds.). (2019).</w:t>
      </w:r>
      <w:r>
        <w:t xml:space="preserve"> </w:t>
      </w:r>
      <w:r>
        <w:rPr>
          <w:iCs/>
          <w:i/>
        </w:rPr>
        <w:t xml:space="preserve">Through the Looking Glass: Education in South Africa</w:t>
      </w:r>
      <w:r>
        <w:t xml:space="preserve">. Cape Town: HSRC Press.</w:t>
      </w:r>
    </w:p>
    <w:p>
      <w:pPr>
        <w:pStyle w:val="BodyText"/>
      </w:pPr>
      <w:r>
        <w:t xml:space="preserve">This comprehensive report analyzes the persistent inequalities in the South African education system. It offers a stark comparison between the "haves" and "have-nots," a dichotomy that is visibly pronounced in Cape Town due to its spatial geography. For the Education Administrator, this text provides crucial context regarding the socio-economic backgrounds of learners. It argues that administrative success cannot be measured solely by academic metrics but must also consider the mitigation of poverty-related barriers. Administrators in Cape Town can utilize these findings to advocate for targeted interventions, such as nutrition programs and transport subsidies, which are vital for learner retention in areas like Khayelitsha and Mitchells Plain.</w:t>
      </w:r>
    </w:p>
    <w:p>
      <w:pPr>
        <w:pStyle w:val="BodyText"/>
      </w:pPr>
      <w:r>
        <w:t xml:space="preserve">Motala, S., &amp; Motala, S. (2018). "The Impact of Community Involvement on School Governance in Post-Apartheid South Africa."</w:t>
      </w:r>
      <w:r>
        <w:t xml:space="preserve"> </w:t>
      </w:r>
      <w:r>
        <w:rPr>
          <w:iCs/>
          <w:i/>
        </w:rPr>
        <w:t xml:space="preserve">South African Journal of Education</w:t>
      </w:r>
      <w:r>
        <w:t xml:space="preserve">, 38(4), 1-12.</w:t>
      </w:r>
    </w:p>
    <w:p>
      <w:pPr>
        <w:pStyle w:val="BodyText"/>
      </w:pPr>
      <w:r>
        <w:t xml:space="preserve">This article explores the role of School Governing Bodies (SGBs) and community engagement in school management. In the context of Cape Town, where community dynamics are complex and often politically charged, this source is vital for Education Administrators. It highlights the necessity of collaborative governance between administrators, parents, and local stakeholders. The study suggests that administrators who actively foster transparent communication with SGBs experience higher levels of community trust and support. This is particularly relevant for administrators managing schools in transitional areas where demographic shifts require sensitive community relations management to maintain stability and educational continuity.</w:t>
      </w:r>
    </w:p>
    <w:bookmarkEnd w:id="21"/>
    <w:bookmarkStart w:id="22" w:name="leadership-and-management-practices"/>
    <w:p>
      <w:pPr>
        <w:pStyle w:val="Heading2"/>
      </w:pPr>
      <w:r>
        <w:t xml:space="preserve">Leadership and Management Practices</w:t>
      </w:r>
    </w:p>
    <w:p>
      <w:pPr>
        <w:pStyle w:val="FirstParagraph"/>
      </w:pPr>
      <w:r>
        <w:t xml:space="preserve">Le Grange, L. (2017).</w:t>
      </w:r>
      <w:r>
        <w:t xml:space="preserve"> </w:t>
      </w:r>
      <w:r>
        <w:rPr>
          <w:iCs/>
          <w:i/>
        </w:rPr>
        <w:t xml:space="preserve">Leadership for Learning in South African Schools</w:t>
      </w:r>
      <w:r>
        <w:t xml:space="preserve">. Pretoria: Van Schaik Publishers.</w:t>
      </w:r>
    </w:p>
    <w:p>
      <w:pPr>
        <w:pStyle w:val="BodyText"/>
      </w:pPr>
      <w:r>
        <w:t xml:space="preserve">Le Grange’s work focuses on instructional leadership and the specific competencies required by school leaders in South Africa. For an Education Administrator, this text bridges the gap between administrative bureaucracy and pedagogical improvement. It emphasizes that administrators must be visible leaders who support teacher development and curriculum delivery. In Cape Town, where there is a push for high academic standards, this book provides practical strategies for administrators to monitor teaching quality without micromanaging. It is a key resource for understanding how administrative structures can be leveraged to directly influence classroom performance and learner achievement.</w:t>
      </w:r>
    </w:p>
    <w:p>
      <w:pPr>
        <w:pStyle w:val="BodyText"/>
      </w:pPr>
      <w:r>
        <w:t xml:space="preserve">Nkosi, P. (2021). "Digital Transformation in South African Education: Challenges and Opportunities."</w:t>
      </w:r>
      <w:r>
        <w:t xml:space="preserve"> </w:t>
      </w:r>
      <w:r>
        <w:rPr>
          <w:iCs/>
          <w:i/>
        </w:rPr>
        <w:t xml:space="preserve">Journal of Educational Technology in Southern Africa</w:t>
      </w:r>
      <w:r>
        <w:t xml:space="preserve">, 14(1), 45-60.</w:t>
      </w:r>
    </w:p>
    <w:p>
      <w:pPr>
        <w:pStyle w:val="BodyText"/>
      </w:pPr>
      <w:r>
        <w:t xml:space="preserve">This article addresses the rapid integration of technology in South African schools, a trend accelerated by the recent global pandemic. For an Education Administrator in Cape Town, this source is highly relevant given the city's status as a tech hub contrasted with digital divides in townships. The article outlines the logistical and financial challenges of implementing e-learning infrastructure. It advises administrators on procurement processes, teacher training in digital literacy, and ensuring equitable access to devices. This bibliography entry is essential for administrators tasked with modernizing school operations and preparing learners for a digital economy while navigating budget constraints.</w:t>
      </w:r>
    </w:p>
    <w:bookmarkEnd w:id="22"/>
    <w:bookmarkStart w:id="23" w:name="infrastructure-and-resource-management"/>
    <w:p>
      <w:pPr>
        <w:pStyle w:val="Heading2"/>
      </w:pPr>
      <w:r>
        <w:t xml:space="preserve">Infrastructure and Resource Management</w:t>
      </w:r>
    </w:p>
    <w:p>
      <w:pPr>
        <w:pStyle w:val="FirstParagraph"/>
      </w:pPr>
      <w:r>
        <w:t xml:space="preserve">South African Institute of Architects. (2016).</w:t>
      </w:r>
      <w:r>
        <w:t xml:space="preserve"> </w:t>
      </w:r>
      <w:r>
        <w:rPr>
          <w:iCs/>
          <w:i/>
        </w:rPr>
        <w:t xml:space="preserve">School Infrastructure in South Africa: A State of the Nation Report</w:t>
      </w:r>
      <w:r>
        <w:t xml:space="preserve">. Cape Town: SAIA.</w:t>
      </w:r>
    </w:p>
    <w:p>
      <w:pPr>
        <w:pStyle w:val="BodyText"/>
      </w:pPr>
      <w:r>
        <w:t xml:space="preserve">This report provides a detailed assessment of the physical state of school infrastructure across the country, with specific case studies from the Western Cape. For an Education Administrator, understanding the condition of school facilities is paramount for safety, compliance, and effective learning environments. The report highlights issues such as sanitation, electricity, and classroom overcrowding. Administrators in Cape Town can use this data to prioritize maintenance projects and lobby for municipal and provincial funding. It underscores the administrator's role as a facility manager who must ensure that the physical environment supports the educational mission, particularly in older schools that require significant retrofitting.</w:t>
      </w:r>
    </w:p>
    <w:p>
      <w:pPr>
        <w:pStyle w:val="BodyText"/>
      </w:pPr>
      <w:r>
        <w:t xml:space="preserve">Van der Westhuizen, C. (2019). "Financial Management in Public Schools: A Guide for Administrators."</w:t>
      </w:r>
      <w:r>
        <w:t xml:space="preserve"> </w:t>
      </w:r>
      <w:r>
        <w:rPr>
          <w:iCs/>
          <w:i/>
        </w:rPr>
        <w:t xml:space="preserve">South African Journal of Accounting Research</w:t>
      </w:r>
      <w:r>
        <w:t xml:space="preserve">, 33(2), 112-130.</w:t>
      </w:r>
    </w:p>
    <w:p>
      <w:pPr>
        <w:pStyle w:val="BodyText"/>
      </w:pPr>
      <w:r>
        <w:t xml:space="preserve">This article offers practical guidance on the financial management responsibilities of school administrators under the South African Schools Act. It covers budgeting, auditing, and the ethical use of school funds. In Cape Town, where schools vary widely in their ability to raise funds from parents, this text is crucial for ensuring financial sustainability and transparency. It helps administrators navigate the complexities of managing both government grants and private fundraising. The article emphasizes the importance of financial literacy for administrators to prevent mismanagement and to ensure that resources are allocated efficiently to support learner needs, thereby maintaining public trust and regulatory compliance.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Cape Town, South Africa</dc:title>
  <dc:creator/>
  <dc:language>en</dc:language>
  <cp:keywords/>
  <dcterms:created xsi:type="dcterms:W3CDTF">2026-08-07T03:03:06Z</dcterms:created>
  <dcterms:modified xsi:type="dcterms:W3CDTF">2026-08-07T03:03:06Z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