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Barcelona,</w:t>
      </w:r>
      <w:r>
        <w:t xml:space="preserve"> </w:t>
      </w:r>
      <w:r>
        <w:t xml:space="preserve">Spain</w:t>
      </w:r>
    </w:p>
    <w:bookmarkStart w:id="24" w:name="Xce8d8a7c45f2a56a60892e61fce26d270dd6c2f"/>
    <w:p>
      <w:pPr>
        <w:pStyle w:val="Heading1"/>
      </w:pPr>
      <w:r>
        <w:t xml:space="preserve">Annotated Bibliography: The Role of the Education Administrator in Barcelona, Spain</w:t>
      </w:r>
    </w:p>
    <w:p>
      <w:pPr>
        <w:pStyle w:val="FirstParagraph"/>
      </w:pPr>
      <w:r>
        <w:rPr>
          <w:bCs/>
          <w:b/>
        </w:rPr>
        <w:t xml:space="preserve">Introduction:</w:t>
      </w:r>
      <w:r>
        <w:t xml:space="preserve"> </w:t>
      </w:r>
      <w:r>
        <w:t xml:space="preserve">This annotated bibliography compiles key resources regarding the professional landscape of education administrators within the specific context of Barcelona, Spain. The role of the</w:t>
      </w:r>
      <w:r>
        <w:t xml:space="preserve"> </w:t>
      </w:r>
      <w:r>
        <w:rPr>
          <w:iCs/>
          <w:i/>
        </w:rPr>
        <w:t xml:space="preserve">Education Administrator</w:t>
      </w:r>
      <w:r>
        <w:t xml:space="preserve">—often referred to locally as</w:t>
      </w:r>
      <w:r>
        <w:t xml:space="preserve"> </w:t>
      </w:r>
      <w:r>
        <w:rPr>
          <w:iCs/>
          <w:i/>
        </w:rPr>
        <w:t xml:space="preserve">Director de Centro</w:t>
      </w:r>
      <w:r>
        <w:t xml:space="preserve"> </w:t>
      </w:r>
      <w:r>
        <w:t xml:space="preserve">or</w:t>
      </w:r>
      <w:r>
        <w:t xml:space="preserve"> </w:t>
      </w:r>
      <w:r>
        <w:rPr>
          <w:iCs/>
          <w:i/>
        </w:rPr>
        <w:t xml:space="preserve">Coordinador Pedagógico</w:t>
      </w:r>
      <w:r>
        <w:t xml:space="preserve">—is heavily influenced by the decentralized nature of the Spanish education system. In Catalonia, and specifically in Barcelona, administrators must navigate a complex triad of stakeholders: the local municipal government (Ajuntament de Barcelona), the regional government (Generalitat de Catalunya), and the national framework. The following sources explore policy, leadership challenges, linguistic requirements, and the socio-cultural dynamics unique to this Mediterranean metropolis.</w:t>
      </w:r>
    </w:p>
    <w:bookmarkStart w:id="20" w:name="policy-and-governance-frameworks"/>
    <w:p>
      <w:pPr>
        <w:pStyle w:val="Heading2"/>
      </w:pPr>
      <w:r>
        <w:t xml:space="preserve">Policy and Governance Frameworks</w:t>
      </w:r>
    </w:p>
    <w:p>
      <w:pPr>
        <w:pStyle w:val="FirstParagraph"/>
      </w:pPr>
      <w:r>
        <w:t xml:space="preserve">Generalitat de Catalunya. (2020).</w:t>
      </w:r>
      <w:r>
        <w:t xml:space="preserve"> </w:t>
      </w:r>
      <w:r>
        <w:rPr>
          <w:iCs/>
          <w:i/>
        </w:rPr>
        <w:t xml:space="preserve">Decret 102/2010, de 3 d'agost, de l'ordenació dels centres educatius de Catalunya</w:t>
      </w:r>
      <w:r>
        <w:t xml:space="preserve">. Diari Oficial de la Generalitat de Catalunya.</w:t>
      </w:r>
    </w:p>
    <w:p>
      <w:pPr>
        <w:pStyle w:val="BodyText"/>
      </w:pPr>
      <w:r>
        <w:t xml:space="preserve">This primary legal document is the cornerstone for any</w:t>
      </w:r>
      <w:r>
        <w:t xml:space="preserve"> </w:t>
      </w:r>
      <w:r>
        <w:rPr>
          <w:bCs/>
          <w:b/>
        </w:rPr>
        <w:t xml:space="preserve">Education Administrator</w:t>
      </w:r>
      <w:r>
        <w:t xml:space="preserve"> </w:t>
      </w:r>
      <w:r>
        <w:t xml:space="preserve">operating in</w:t>
      </w:r>
      <w:r>
        <w:t xml:space="preserve"> </w:t>
      </w:r>
      <w:r>
        <w:rPr>
          <w:bCs/>
          <w:b/>
        </w:rPr>
        <w:t xml:space="preserve">Spain Barcelona</w:t>
      </w:r>
      <w:r>
        <w:t xml:space="preserve">. It outlines the organizational structure, governance, and operational requirements for educational centers in Catalonia. For an administrator, this decree is not merely regulatory text but a daily operational manual. It defines the powers of the school director, the composition of the governing board (</w:t>
      </w:r>
      <w:r>
        <w:rPr>
          <w:iCs/>
          <w:i/>
        </w:rPr>
        <w:t xml:space="preserve">Consell Escolar</w:t>
      </w:r>
      <w:r>
        <w:t xml:space="preserve">), and the mandatory inclusion of community representatives. Understanding this text is essential for navigating the bureaucratic landscape of Barcelona, where compliance with regional statutes is strictly monitored. It highlights the shift towards school autonomy, granting administrators significant responsibility over pedagogical planning and resource allocation.</w:t>
      </w:r>
    </w:p>
    <w:p>
      <w:pPr>
        <w:pStyle w:val="BodyText"/>
      </w:pPr>
      <w:r>
        <w:t xml:space="preserve">Ajuntament de Barcelona. (2021).</w:t>
      </w:r>
      <w:r>
        <w:t xml:space="preserve"> </w:t>
      </w:r>
      <w:r>
        <w:rPr>
          <w:iCs/>
          <w:i/>
        </w:rPr>
        <w:t xml:space="preserve">Pla d'Acció Educativa de Barcelona 2021-2027</w:t>
      </w:r>
      <w:r>
        <w:t xml:space="preserve">. Barcelona City Council.</w:t>
      </w:r>
    </w:p>
    <w:p>
      <w:pPr>
        <w:pStyle w:val="BodyText"/>
      </w:pPr>
      <w:r>
        <w:t xml:space="preserve">This strategic plan provides a localized perspective on educational priorities within the city of Barcelona. While the Generalitat sets the curriculum, the</w:t>
      </w:r>
      <w:r>
        <w:t xml:space="preserve"> </w:t>
      </w:r>
      <w:r>
        <w:rPr>
          <w:bCs/>
          <w:b/>
        </w:rPr>
        <w:t xml:space="preserve">Ajuntament de Barcelona</w:t>
      </w:r>
      <w:r>
        <w:t xml:space="preserve"> </w:t>
      </w:r>
      <w:r>
        <w:t xml:space="preserve">focuses on infrastructure, inclusion, and community integration. For an</w:t>
      </w:r>
      <w:r>
        <w:t xml:space="preserve"> </w:t>
      </w:r>
      <w:r>
        <w:rPr>
          <w:bCs/>
          <w:b/>
        </w:rPr>
        <w:t xml:space="preserve">Education Administrator</w:t>
      </w:r>
      <w:r>
        <w:t xml:space="preserve">, this document is vital for securing municipal funding and aligning school projects with city-wide goals, such as digital transformation and sustainability. It emphasizes the role of schools as community hubs, a concept particularly relevant in Barcelona's dense urban neighborhoods. The plan also addresses the specific challenges of multicultural classrooms, offering guidelines for administrators to foster social cohesion among diverse student populations.</w:t>
      </w:r>
    </w:p>
    <w:bookmarkEnd w:id="20"/>
    <w:bookmarkStart w:id="21" w:name="linguistic-and-cultural-context"/>
    <w:p>
      <w:pPr>
        <w:pStyle w:val="Heading2"/>
      </w:pPr>
      <w:r>
        <w:t xml:space="preserve">Linguistic and Cultural Context</w:t>
      </w:r>
    </w:p>
    <w:p>
      <w:pPr>
        <w:pStyle w:val="FirstParagraph"/>
      </w:pPr>
      <w:r>
        <w:t xml:space="preserve">Institut d'Estudis Catalans. (2019).</w:t>
      </w:r>
      <w:r>
        <w:t xml:space="preserve"> </w:t>
      </w:r>
      <w:r>
        <w:rPr>
          <w:iCs/>
          <w:i/>
        </w:rPr>
        <w:t xml:space="preserve">La llengua catalana en l'ensenyament: Reptes i perspectives</w:t>
      </w:r>
      <w:r>
        <w:t xml:space="preserve">. Barcelona: Publicacions de l'IEC.</w:t>
      </w:r>
    </w:p>
    <w:p>
      <w:pPr>
        <w:pStyle w:val="BodyText"/>
      </w:pPr>
      <w:r>
        <w:t xml:space="preserve">Language policy is a defining characteristic of education administration in Catalonia. This publication analyzes the role of Catalan as the vehicular language of instruction. For an</w:t>
      </w:r>
      <w:r>
        <w:t xml:space="preserve"> </w:t>
      </w:r>
      <w:r>
        <w:rPr>
          <w:bCs/>
          <w:b/>
        </w:rPr>
        <w:t xml:space="preserve">Education Administrator</w:t>
      </w:r>
      <w:r>
        <w:t xml:space="preserve"> </w:t>
      </w:r>
      <w:r>
        <w:t xml:space="preserve">in</w:t>
      </w:r>
      <w:r>
        <w:t xml:space="preserve"> </w:t>
      </w:r>
      <w:r>
        <w:rPr>
          <w:bCs/>
          <w:b/>
        </w:rPr>
        <w:t xml:space="preserve">Spain Barcelona</w:t>
      </w:r>
      <w:r>
        <w:t xml:space="preserve">, managing linguistic diversity is a primary challenge. The text discusses the legal requirements for Catalan proficiency among staff and the pedagogical strategies for supporting students from non-Catalan speaking backgrounds. It provides critical insight into the socio-political sensitivities surrounding language, which administrators must navigate with care to maintain harmony between the school, families, and the broader community.</w:t>
      </w:r>
    </w:p>
    <w:p>
      <w:pPr>
        <w:pStyle w:val="BodyText"/>
      </w:pPr>
      <w:r>
        <w:t xml:space="preserve">Planas, N., &amp; Puiggròs, M. (2018).</w:t>
      </w:r>
      <w:r>
        <w:t xml:space="preserve"> </w:t>
      </w:r>
      <w:r>
        <w:rPr>
          <w:iCs/>
          <w:i/>
        </w:rPr>
        <w:t xml:space="preserve">Education and Migration in Barcelona: Policies and Practices</w:t>
      </w:r>
      <w:r>
        <w:t xml:space="preserve">. Journal of Intercultural Education, 29(4), 345-362.</w:t>
      </w:r>
    </w:p>
    <w:p>
      <w:pPr>
        <w:pStyle w:val="BodyText"/>
      </w:pPr>
      <w:r>
        <w:t xml:space="preserve">This academic article examines the impact of migration on Barcelona's school system. Barcelona is one of the most diverse cities in Europe, and this diversity is reflected in its classrooms. The authors argue that</w:t>
      </w:r>
      <w:r>
        <w:t xml:space="preserve"> </w:t>
      </w:r>
      <w:r>
        <w:rPr>
          <w:bCs/>
          <w:b/>
        </w:rPr>
        <w:t xml:space="preserve">Education Administrators</w:t>
      </w:r>
      <w:r>
        <w:t xml:space="preserve"> </w:t>
      </w:r>
      <w:r>
        <w:t xml:space="preserve">must adopt inclusive leadership models that go beyond compliance. The study highlights successful case studies of Barcelona schools that have integrated migrant students through community engagement and tailored support programs. It serves as a practical guide for administrators seeking to implement effective inclusion policies that respect cultural differences while ensuring academic success for all students.</w:t>
      </w:r>
    </w:p>
    <w:bookmarkEnd w:id="21"/>
    <w:bookmarkStart w:id="22" w:name="leadership-and-professional-development"/>
    <w:p>
      <w:pPr>
        <w:pStyle w:val="Heading2"/>
      </w:pPr>
      <w:r>
        <w:t xml:space="preserve">Leadership and Professional Development</w:t>
      </w:r>
    </w:p>
    <w:p>
      <w:pPr>
        <w:pStyle w:val="FirstParagraph"/>
      </w:pPr>
      <w:r>
        <w:t xml:space="preserve">Departament d'Educació de la Generalitat de Catalunya. (2022).</w:t>
      </w:r>
      <w:r>
        <w:t xml:space="preserve"> </w:t>
      </w:r>
      <w:r>
        <w:rPr>
          <w:iCs/>
          <w:i/>
        </w:rPr>
        <w:t xml:space="preserve">Guia per a la direcció de centres educatius: Competències i bones pràctiques</w:t>
      </w:r>
      <w:r>
        <w:t xml:space="preserve">. Barcelona: Generalitat de Catalunya.</w:t>
      </w:r>
    </w:p>
    <w:p>
      <w:pPr>
        <w:pStyle w:val="BodyText"/>
      </w:pPr>
      <w:r>
        <w:t xml:space="preserve">This official guide outlines the core competencies required for school leadership in Catalonia. It moves beyond administrative tasks to focus on pedagogical leadership, emotional intelligence, and conflict resolution. For aspiring or current</w:t>
      </w:r>
      <w:r>
        <w:t xml:space="preserve"> </w:t>
      </w:r>
      <w:r>
        <w:rPr>
          <w:bCs/>
          <w:b/>
        </w:rPr>
        <w:t xml:space="preserve">Education Administrators</w:t>
      </w:r>
      <w:r>
        <w:t xml:space="preserve"> </w:t>
      </w:r>
      <w:r>
        <w:t xml:space="preserve">in</w:t>
      </w:r>
      <w:r>
        <w:t xml:space="preserve"> </w:t>
      </w:r>
      <w:r>
        <w:rPr>
          <w:bCs/>
          <w:b/>
        </w:rPr>
        <w:t xml:space="preserve">Spain Barcelona</w:t>
      </w:r>
      <w:r>
        <w:t xml:space="preserve">, this resource is indispensable for professional development. It emphasizes the need for directors to be visible, approachable leaders who can inspire staff and manage change effectively. The guide also addresses the specific pressures of the Barcelona context, including high staff turnover and the need for continuous innovation in teaching methods.</w:t>
      </w:r>
    </w:p>
    <w:p>
      <w:pPr>
        <w:pStyle w:val="BodyText"/>
      </w:pPr>
      <w:r>
        <w:t xml:space="preserve">Solà, J., &amp; Miras, M. (2020).</w:t>
      </w:r>
      <w:r>
        <w:t xml:space="preserve"> </w:t>
      </w:r>
      <w:r>
        <w:rPr>
          <w:iCs/>
          <w:i/>
        </w:rPr>
        <w:t xml:space="preserve">Leadership in Catalan Schools: Challenges in a Decentralized System</w:t>
      </w:r>
      <w:r>
        <w:t xml:space="preserve">. European Journal of Education, 55(2), 112-128.</w:t>
      </w:r>
    </w:p>
    <w:p>
      <w:pPr>
        <w:pStyle w:val="BodyText"/>
      </w:pPr>
      <w:r>
        <w:t xml:space="preserve">This peer-reviewed article offers a critical analysis of school leadership within the decentralized Spanish system. The authors highlight the unique position of the</w:t>
      </w:r>
      <w:r>
        <w:t xml:space="preserve"> </w:t>
      </w:r>
      <w:r>
        <w:rPr>
          <w:bCs/>
          <w:b/>
        </w:rPr>
        <w:t xml:space="preserve">Education Administrator</w:t>
      </w:r>
      <w:r>
        <w:t xml:space="preserve"> </w:t>
      </w:r>
      <w:r>
        <w:t xml:space="preserve">in Barcelona, who must balance regional mandates with local realities. The study identifies key challenges, such as limited financial autonomy and the complexity of coordinating with multiple government bodies. It provides valuable insights for administrators on how to advocate for their schools, build strategic partnerships, and navigate the political landscape of Catalan education. The article is particularly useful for understanding the systemic constraints that shape administrative decision-making.</w:t>
      </w:r>
    </w:p>
    <w:bookmarkEnd w:id="22"/>
    <w:bookmarkStart w:id="23" w:name="technology-and-innovation"/>
    <w:p>
      <w:pPr>
        <w:pStyle w:val="Heading2"/>
      </w:pPr>
      <w:r>
        <w:t xml:space="preserve">Technology and Innovation</w:t>
      </w:r>
    </w:p>
    <w:p>
      <w:pPr>
        <w:pStyle w:val="FirstParagraph"/>
      </w:pPr>
      <w:r>
        <w:t xml:space="preserve">Barcelona Supercomputing Center. (2023).</w:t>
      </w:r>
      <w:r>
        <w:t xml:space="preserve"> </w:t>
      </w:r>
      <w:r>
        <w:rPr>
          <w:iCs/>
          <w:i/>
        </w:rPr>
        <w:t xml:space="preserve">Digital Transformation in Education: The Barcelona Model</w:t>
      </w:r>
      <w:r>
        <w:t xml:space="preserve">. BSC Report Series.</w:t>
      </w:r>
    </w:p>
    <w:p>
      <w:pPr>
        <w:pStyle w:val="BodyText"/>
      </w:pPr>
      <w:r>
        <w:t xml:space="preserve">Barcelona is positioning itself as a smart city, and its education sector is at the forefront of this digital transformation. This report details the initiatives aimed at integrating technology into schools across the city. For an</w:t>
      </w:r>
      <w:r>
        <w:t xml:space="preserve"> </w:t>
      </w:r>
      <w:r>
        <w:rPr>
          <w:bCs/>
          <w:b/>
        </w:rPr>
        <w:t xml:space="preserve">Education Administrator</w:t>
      </w:r>
      <w:r>
        <w:t xml:space="preserve">, this document is a roadmap for modernizing school infrastructure and pedagogy. It covers topics such as broadband access, digital literacy training for teachers, and the use of data analytics to improve student outcomes. The report underscores the administrator's role as a change agent, responsible for fostering a culture of innovation and ensuring that technology serves educational goals rather than becoming an end in itself.</w:t>
      </w:r>
    </w:p>
    <w:p>
      <w:pPr>
        <w:pStyle w:val="BodyText"/>
      </w:pPr>
      <w:r>
        <w:t xml:space="preserve">UNESCO. (2021).</w:t>
      </w:r>
      <w:r>
        <w:t xml:space="preserve"> </w:t>
      </w:r>
      <w:r>
        <w:rPr>
          <w:iCs/>
          <w:i/>
        </w:rPr>
        <w:t xml:space="preserve">Global Education Monitoring Report: Non-state actors in education</w:t>
      </w:r>
      <w:r>
        <w:t xml:space="preserve">. Paris: UNESCO. (Chapter 4: Case Study of Barcelona).</w:t>
      </w:r>
    </w:p>
    <w:p>
      <w:pPr>
        <w:pStyle w:val="BodyText"/>
      </w:pPr>
      <w:r>
        <w:t xml:space="preserve">This global report includes a specific case study on Barcelona's mixed public-private education system. It analyzes the role of</w:t>
      </w:r>
      <w:r>
        <w:t xml:space="preserve"> </w:t>
      </w:r>
      <w:r>
        <w:rPr>
          <w:bCs/>
          <w:b/>
        </w:rPr>
        <w:t xml:space="preserve">Education Administrators</w:t>
      </w:r>
      <w:r>
        <w:t xml:space="preserve"> </w:t>
      </w:r>
      <w:r>
        <w:t xml:space="preserve">in both public and concertado (state-subsidized private) schools. The chapter highlights the regulatory challenges and quality assurance mechanisms in place. It provides a comparative perspective, showing how Barcelona's approach fits into global trends. For administrators, this resource offers a broader context for their work, encouraging them to consider international best practices while addressing local needs. It also raises important questions about equity and access, which are central concerns for any ethical education leader in Barcelona.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Barcelona, Spain</dc:title>
  <dc:creator/>
  <dc:language>en</dc:language>
  <cp:keywords/>
  <dcterms:created xsi:type="dcterms:W3CDTF">2026-08-07T18:59:44Z</dcterms:created>
  <dcterms:modified xsi:type="dcterms:W3CDTF">2026-08-07T18:59:44Z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